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B6A9" w14:textId="77777777" w:rsidR="00E5675A" w:rsidRDefault="00F13325">
      <w:pPr>
        <w:autoSpaceDE w:val="0"/>
        <w:autoSpaceDN w:val="0"/>
        <w:adjustRightInd w:val="0"/>
        <w:spacing w:before="1200" w:line="360" w:lineRule="auto"/>
        <w:jc w:val="center"/>
        <w:rPr>
          <w:rFonts w:ascii="宋体" w:hAnsi="宋体" w:hint="eastAsia"/>
          <w:kern w:val="0"/>
          <w:szCs w:val="21"/>
        </w:rPr>
      </w:pPr>
      <w:r>
        <w:rPr>
          <w:rFonts w:ascii="宋体" w:hAnsi="宋体"/>
          <w:noProof/>
          <w:kern w:val="0"/>
          <w:szCs w:val="21"/>
        </w:rPr>
        <w:drawing>
          <wp:inline distT="0" distB="0" distL="0" distR="0" wp14:anchorId="3B25A819" wp14:editId="2EAEA99D">
            <wp:extent cx="3340735" cy="7740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85FEA" w14:textId="77777777" w:rsidR="00E5675A" w:rsidRDefault="00F13325">
      <w:pPr>
        <w:spacing w:before="200" w:after="200"/>
        <w:jc w:val="center"/>
        <w:rPr>
          <w:rFonts w:ascii="宋体" w:hAnsi="宋体" w:hint="eastAsia"/>
          <w:b/>
          <w:bCs/>
          <w:sz w:val="52"/>
          <w:szCs w:val="52"/>
        </w:rPr>
      </w:pPr>
      <w:proofErr w:type="gramStart"/>
      <w:r>
        <w:rPr>
          <w:rFonts w:ascii="宋体" w:hAnsi="宋体"/>
          <w:b/>
          <w:bCs/>
          <w:sz w:val="52"/>
          <w:szCs w:val="52"/>
        </w:rPr>
        <w:t>湖北盛天网络技术</w:t>
      </w:r>
      <w:proofErr w:type="gramEnd"/>
      <w:r>
        <w:rPr>
          <w:rFonts w:ascii="宋体" w:hAnsi="宋体"/>
          <w:b/>
          <w:bCs/>
          <w:sz w:val="52"/>
          <w:szCs w:val="52"/>
        </w:rPr>
        <w:t>股份有限公司</w:t>
      </w:r>
    </w:p>
    <w:p w14:paraId="4D146AC6" w14:textId="77777777" w:rsidR="00E5675A" w:rsidRDefault="00E5675A">
      <w:pPr>
        <w:spacing w:before="400"/>
        <w:jc w:val="center"/>
        <w:rPr>
          <w:rFonts w:ascii="宋体" w:hAnsi="宋体" w:hint="eastAsia"/>
          <w:b/>
          <w:bCs/>
          <w:sz w:val="48"/>
          <w:szCs w:val="48"/>
        </w:rPr>
      </w:pPr>
    </w:p>
    <w:p w14:paraId="235114CF" w14:textId="77777777" w:rsidR="002040CD" w:rsidRDefault="002040CD">
      <w:pPr>
        <w:spacing w:before="100" w:beforeAutospacing="1" w:after="100" w:afterAutospacing="1" w:line="360" w:lineRule="auto"/>
        <w:jc w:val="center"/>
        <w:rPr>
          <w:rFonts w:ascii="宋体" w:hAnsi="宋体" w:hint="eastAsia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心系</w:t>
      </w:r>
      <w:r w:rsidRPr="002040CD">
        <w:rPr>
          <w:rFonts w:ascii="宋体" w:hAnsi="宋体"/>
          <w:b/>
          <w:bCs/>
          <w:sz w:val="48"/>
          <w:szCs w:val="48"/>
        </w:rPr>
        <w:t>投资者 携手筑防线</w:t>
      </w:r>
    </w:p>
    <w:p w14:paraId="78980BBB" w14:textId="77777777" w:rsidR="00E5675A" w:rsidRDefault="00F13325">
      <w:pPr>
        <w:spacing w:before="100" w:beforeAutospacing="1" w:after="100" w:afterAutospacing="1" w:line="360" w:lineRule="auto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2025年</w:t>
      </w:r>
      <w:r w:rsidR="00BF57A9">
        <w:rPr>
          <w:rFonts w:ascii="宋体" w:hAnsi="宋体" w:hint="eastAsia"/>
          <w:b/>
          <w:bCs/>
          <w:sz w:val="44"/>
          <w:szCs w:val="44"/>
        </w:rPr>
        <w:t>世界</w:t>
      </w:r>
      <w:r>
        <w:rPr>
          <w:rFonts w:ascii="宋体" w:hAnsi="宋体" w:hint="eastAsia"/>
          <w:b/>
          <w:bCs/>
          <w:sz w:val="44"/>
          <w:szCs w:val="44"/>
        </w:rPr>
        <w:t>投资者保护</w:t>
      </w:r>
      <w:proofErr w:type="gramStart"/>
      <w:r w:rsidR="00BF57A9">
        <w:rPr>
          <w:rFonts w:ascii="宋体" w:hAnsi="宋体" w:hint="eastAsia"/>
          <w:b/>
          <w:bCs/>
          <w:sz w:val="44"/>
          <w:szCs w:val="44"/>
        </w:rPr>
        <w:t>周</w:t>
      </w:r>
      <w:r>
        <w:rPr>
          <w:rFonts w:ascii="宋体" w:hAnsi="宋体" w:hint="eastAsia"/>
          <w:b/>
          <w:bCs/>
          <w:sz w:val="44"/>
          <w:szCs w:val="44"/>
        </w:rPr>
        <w:t>教育</w:t>
      </w:r>
      <w:proofErr w:type="gramEnd"/>
      <w:r>
        <w:rPr>
          <w:rFonts w:ascii="宋体" w:hAnsi="宋体" w:hint="eastAsia"/>
          <w:b/>
          <w:bCs/>
          <w:sz w:val="44"/>
          <w:szCs w:val="44"/>
        </w:rPr>
        <w:t>宣传专项活动</w:t>
      </w:r>
    </w:p>
    <w:p w14:paraId="7C071086" w14:textId="77777777" w:rsidR="00E5675A" w:rsidRPr="00510502" w:rsidRDefault="00510502">
      <w:pPr>
        <w:spacing w:before="100" w:beforeAutospacing="1" w:after="100" w:afterAutospacing="1" w:line="360" w:lineRule="auto"/>
        <w:jc w:val="center"/>
        <w:rPr>
          <w:rFonts w:ascii="宋体" w:hAnsi="宋体" w:hint="eastAsia"/>
          <w:b/>
          <w:bCs/>
          <w:sz w:val="44"/>
          <w:szCs w:val="44"/>
        </w:rPr>
      </w:pPr>
      <w:r w:rsidRPr="00510502">
        <w:rPr>
          <w:rFonts w:ascii="宋体" w:hAnsi="宋体"/>
          <w:b/>
          <w:bCs/>
          <w:noProof/>
          <w:sz w:val="48"/>
          <w:szCs w:val="48"/>
        </w:rPr>
        <w:drawing>
          <wp:inline distT="0" distB="0" distL="0" distR="0" wp14:anchorId="7DADC067" wp14:editId="0DBB1D7E">
            <wp:extent cx="5020310" cy="2681605"/>
            <wp:effectExtent l="0" t="0" r="0" b="0"/>
            <wp:docPr id="2" name="图片 2" descr="C:\Users\Administrator\AppData\Roaming\fishpond-desktop\shell_storage\images_temp\d50c1ad8c885cb103919d5782ee195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fishpond-desktop\shell_storage\images_temp\d50c1ad8c885cb103919d5782ee195f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1CDCE" w14:textId="77777777" w:rsidR="00E5675A" w:rsidRPr="009919D2" w:rsidRDefault="00F13325">
      <w:pPr>
        <w:spacing w:before="100" w:beforeAutospacing="1" w:after="100" w:afterAutospacing="1" w:line="360" w:lineRule="auto"/>
        <w:ind w:firstLineChars="200" w:firstLine="440"/>
        <w:rPr>
          <w:rFonts w:ascii="宋体" w:hAnsi="宋体" w:hint="eastAsia"/>
          <w:bCs/>
          <w:sz w:val="44"/>
          <w:szCs w:val="44"/>
        </w:rPr>
      </w:pPr>
      <w:r>
        <w:rPr>
          <w:rFonts w:ascii="宋体" w:hAnsi="宋体" w:cs="Arial" w:hint="eastAsia"/>
          <w:color w:val="0D0D0D" w:themeColor="text1" w:themeTint="F2"/>
          <w:kern w:val="0"/>
          <w:sz w:val="22"/>
        </w:rPr>
        <w:t>为落实</w:t>
      </w:r>
      <w:r w:rsidR="00F84402">
        <w:rPr>
          <w:rFonts w:ascii="宋体" w:hAnsi="宋体" w:cs="Arial" w:hint="eastAsia"/>
          <w:color w:val="0D0D0D" w:themeColor="text1" w:themeTint="F2"/>
          <w:kern w:val="0"/>
          <w:sz w:val="22"/>
        </w:rPr>
        <w:t>2</w:t>
      </w:r>
      <w:r w:rsidR="00F84402">
        <w:rPr>
          <w:rFonts w:ascii="宋体" w:hAnsi="宋体" w:cs="Arial"/>
          <w:color w:val="0D0D0D" w:themeColor="text1" w:themeTint="F2"/>
          <w:kern w:val="0"/>
          <w:sz w:val="22"/>
        </w:rPr>
        <w:t>025</w:t>
      </w:r>
      <w:r w:rsidR="00F84402">
        <w:rPr>
          <w:rFonts w:ascii="宋体" w:hAnsi="宋体" w:cs="Arial" w:hint="eastAsia"/>
          <w:color w:val="0D0D0D" w:themeColor="text1" w:themeTint="F2"/>
          <w:kern w:val="0"/>
          <w:sz w:val="22"/>
        </w:rPr>
        <w:t>年</w:t>
      </w:r>
      <w:r>
        <w:rPr>
          <w:rFonts w:ascii="宋体" w:hAnsi="宋体" w:cs="Arial" w:hint="eastAsia"/>
          <w:color w:val="0D0D0D" w:themeColor="text1" w:themeTint="F2"/>
          <w:kern w:val="0"/>
          <w:sz w:val="22"/>
        </w:rPr>
        <w:t>“</w:t>
      </w:r>
      <w:r w:rsidR="00510502">
        <w:rPr>
          <w:rFonts w:ascii="宋体" w:hAnsi="宋体" w:cs="Arial" w:hint="eastAsia"/>
          <w:color w:val="0D0D0D" w:themeColor="text1" w:themeTint="F2"/>
          <w:kern w:val="0"/>
          <w:sz w:val="22"/>
        </w:rPr>
        <w:t>世界投资者保护周</w:t>
      </w:r>
      <w:r>
        <w:rPr>
          <w:rFonts w:ascii="宋体" w:hAnsi="宋体" w:cs="Arial" w:hint="eastAsia"/>
          <w:color w:val="0D0D0D" w:themeColor="text1" w:themeTint="F2"/>
          <w:kern w:val="0"/>
          <w:sz w:val="22"/>
        </w:rPr>
        <w:t>”活动</w:t>
      </w:r>
      <w:r w:rsidR="00510502">
        <w:rPr>
          <w:rFonts w:ascii="宋体" w:hAnsi="宋体" w:cs="Arial" w:hint="eastAsia"/>
          <w:color w:val="0D0D0D" w:themeColor="text1" w:themeTint="F2"/>
          <w:kern w:val="0"/>
          <w:sz w:val="22"/>
        </w:rPr>
        <w:t>的</w:t>
      </w:r>
      <w:r>
        <w:rPr>
          <w:rFonts w:ascii="宋体" w:hAnsi="宋体" w:cs="Arial" w:hint="eastAsia"/>
          <w:color w:val="0D0D0D" w:themeColor="text1" w:themeTint="F2"/>
          <w:kern w:val="0"/>
          <w:sz w:val="22"/>
        </w:rPr>
        <w:t>相关要求，</w:t>
      </w:r>
      <w:r w:rsidR="002C7C39">
        <w:rPr>
          <w:rFonts w:ascii="宋体" w:hAnsi="宋体" w:cs="Arial" w:hint="eastAsia"/>
          <w:color w:val="0D0D0D" w:themeColor="text1" w:themeTint="F2"/>
          <w:kern w:val="0"/>
          <w:sz w:val="22"/>
        </w:rPr>
        <w:t>切实履行</w:t>
      </w:r>
      <w:r w:rsidR="003E06A9">
        <w:rPr>
          <w:rFonts w:ascii="宋体" w:hAnsi="宋体" w:cs="Arial"/>
          <w:color w:val="0D0D0D" w:themeColor="text1" w:themeTint="F2"/>
          <w:kern w:val="0"/>
          <w:sz w:val="22"/>
        </w:rPr>
        <w:t>上市公司主体责任，</w:t>
      </w:r>
      <w:r w:rsidR="009919D2" w:rsidRPr="009919D2">
        <w:rPr>
          <w:rFonts w:ascii="宋体" w:hAnsi="宋体" w:cs="Arial"/>
          <w:color w:val="0D0D0D" w:themeColor="text1" w:themeTint="F2"/>
          <w:kern w:val="0"/>
          <w:sz w:val="22"/>
        </w:rPr>
        <w:t>进一步</w:t>
      </w:r>
      <w:r w:rsidR="002040CD">
        <w:rPr>
          <w:rFonts w:ascii="宋体" w:hAnsi="宋体" w:cs="Arial" w:hint="eastAsia"/>
          <w:color w:val="0D0D0D" w:themeColor="text1" w:themeTint="F2"/>
          <w:kern w:val="0"/>
          <w:sz w:val="22"/>
        </w:rPr>
        <w:t>引导</w:t>
      </w:r>
      <w:r w:rsidR="002C7C39">
        <w:rPr>
          <w:rFonts w:ascii="宋体" w:hAnsi="宋体" w:cs="Arial"/>
          <w:color w:val="0D0D0D" w:themeColor="text1" w:themeTint="F2"/>
          <w:kern w:val="0"/>
          <w:sz w:val="22"/>
        </w:rPr>
        <w:t>以中小投资者为</w:t>
      </w:r>
      <w:r w:rsidR="002C7C39">
        <w:rPr>
          <w:rFonts w:ascii="宋体" w:hAnsi="宋体" w:cs="Arial" w:hint="eastAsia"/>
          <w:color w:val="0D0D0D" w:themeColor="text1" w:themeTint="F2"/>
          <w:kern w:val="0"/>
          <w:sz w:val="22"/>
        </w:rPr>
        <w:t>核心</w:t>
      </w:r>
      <w:r w:rsidR="00BF3577">
        <w:rPr>
          <w:rFonts w:ascii="宋体" w:hAnsi="宋体" w:cs="Arial" w:hint="eastAsia"/>
          <w:color w:val="0D0D0D" w:themeColor="text1" w:themeTint="F2"/>
          <w:kern w:val="0"/>
          <w:sz w:val="22"/>
        </w:rPr>
        <w:t>的广大投资者群体，强化</w:t>
      </w:r>
      <w:r w:rsidR="002040CD">
        <w:rPr>
          <w:rFonts w:ascii="宋体" w:hAnsi="宋体" w:cs="Arial"/>
          <w:color w:val="0D0D0D" w:themeColor="text1" w:themeTint="F2"/>
          <w:kern w:val="0"/>
          <w:sz w:val="22"/>
        </w:rPr>
        <w:t>风险防范意识</w:t>
      </w:r>
      <w:r w:rsidR="00BF3577">
        <w:rPr>
          <w:rFonts w:ascii="宋体" w:hAnsi="宋体" w:cs="Arial" w:hint="eastAsia"/>
          <w:color w:val="0D0D0D" w:themeColor="text1" w:themeTint="F2"/>
          <w:kern w:val="0"/>
          <w:sz w:val="22"/>
        </w:rPr>
        <w:t>，提升</w:t>
      </w:r>
      <w:r w:rsidR="009919D2">
        <w:rPr>
          <w:rFonts w:ascii="宋体" w:hAnsi="宋体" w:cs="Arial"/>
          <w:color w:val="0D0D0D" w:themeColor="text1" w:themeTint="F2"/>
          <w:kern w:val="0"/>
          <w:sz w:val="22"/>
        </w:rPr>
        <w:t>依法维权能力，</w:t>
      </w:r>
      <w:r w:rsidR="002040CD">
        <w:rPr>
          <w:rFonts w:ascii="宋体" w:hAnsi="宋体" w:cs="Arial" w:hint="eastAsia"/>
          <w:color w:val="0D0D0D" w:themeColor="text1" w:themeTint="F2"/>
          <w:kern w:val="0"/>
          <w:sz w:val="22"/>
        </w:rPr>
        <w:t>共同</w:t>
      </w:r>
      <w:r w:rsidR="009919D2">
        <w:rPr>
          <w:rFonts w:ascii="宋体" w:hAnsi="宋体" w:cs="Arial"/>
          <w:color w:val="0D0D0D" w:themeColor="text1" w:themeTint="F2"/>
          <w:kern w:val="0"/>
          <w:sz w:val="22"/>
        </w:rPr>
        <w:t>营造安全健康的资本市场生态</w:t>
      </w:r>
      <w:r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，</w:t>
      </w:r>
      <w:proofErr w:type="gramStart"/>
      <w:r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盛天网络</w:t>
      </w:r>
      <w:proofErr w:type="gramEnd"/>
      <w:r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于</w:t>
      </w:r>
      <w:r w:rsidR="00510502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2</w:t>
      </w:r>
      <w:r w:rsidR="00510502" w:rsidRPr="009919D2">
        <w:rPr>
          <w:rFonts w:ascii="宋体" w:hAnsi="宋体" w:cs="Arial"/>
          <w:color w:val="0D0D0D" w:themeColor="text1" w:themeTint="F2"/>
          <w:kern w:val="0"/>
          <w:sz w:val="22"/>
        </w:rPr>
        <w:t>025</w:t>
      </w:r>
      <w:r w:rsidR="00510502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年</w:t>
      </w:r>
      <w:r w:rsidR="00B471D8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1</w:t>
      </w:r>
      <w:r w:rsidR="00B471D8" w:rsidRPr="009919D2">
        <w:rPr>
          <w:rFonts w:ascii="宋体" w:hAnsi="宋体" w:cs="Arial"/>
          <w:color w:val="0D0D0D" w:themeColor="text1" w:themeTint="F2"/>
          <w:kern w:val="0"/>
          <w:sz w:val="22"/>
        </w:rPr>
        <w:t>0</w:t>
      </w:r>
      <w:r w:rsidR="00B471D8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月2</w:t>
      </w:r>
      <w:r w:rsidR="00B471D8" w:rsidRPr="009919D2">
        <w:rPr>
          <w:rFonts w:ascii="宋体" w:hAnsi="宋体" w:cs="Arial"/>
          <w:color w:val="0D0D0D" w:themeColor="text1" w:themeTint="F2"/>
          <w:kern w:val="0"/>
          <w:sz w:val="22"/>
        </w:rPr>
        <w:t>0</w:t>
      </w:r>
      <w:r w:rsidR="00B471D8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日至2</w:t>
      </w:r>
      <w:r w:rsidR="00B471D8" w:rsidRPr="009919D2">
        <w:rPr>
          <w:rFonts w:ascii="宋体" w:hAnsi="宋体" w:cs="Arial"/>
          <w:color w:val="0D0D0D" w:themeColor="text1" w:themeTint="F2"/>
          <w:kern w:val="0"/>
          <w:sz w:val="22"/>
        </w:rPr>
        <w:t>4</w:t>
      </w:r>
      <w:r w:rsidR="00B471D8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日</w:t>
      </w:r>
      <w:r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期间</w:t>
      </w:r>
      <w:r w:rsidR="00974927">
        <w:rPr>
          <w:rFonts w:ascii="宋体" w:hAnsi="宋体" w:cs="Arial" w:hint="eastAsia"/>
          <w:color w:val="0D0D0D" w:themeColor="text1" w:themeTint="F2"/>
          <w:kern w:val="0"/>
          <w:sz w:val="22"/>
        </w:rPr>
        <w:t>围绕“科技与数字金融”“人工智能”“防范欺诈”三大主题</w:t>
      </w:r>
      <w:r w:rsidR="002C7C39">
        <w:rPr>
          <w:rFonts w:ascii="宋体" w:hAnsi="宋体" w:cs="Arial" w:hint="eastAsia"/>
          <w:color w:val="0D0D0D" w:themeColor="text1" w:themeTint="F2"/>
          <w:kern w:val="0"/>
          <w:sz w:val="22"/>
        </w:rPr>
        <w:t>开展投资者保护</w:t>
      </w:r>
      <w:r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宣传</w:t>
      </w:r>
      <w:r w:rsidR="002C7C39"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教育</w:t>
      </w:r>
      <w:r w:rsidRPr="009919D2">
        <w:rPr>
          <w:rFonts w:ascii="宋体" w:hAnsi="宋体" w:cs="Arial" w:hint="eastAsia"/>
          <w:color w:val="0D0D0D" w:themeColor="text1" w:themeTint="F2"/>
          <w:kern w:val="0"/>
          <w:sz w:val="22"/>
        </w:rPr>
        <w:t>专项活动。</w:t>
      </w:r>
    </w:p>
    <w:p w14:paraId="64112BAE" w14:textId="77777777" w:rsidR="00E5675A" w:rsidRDefault="00F13325">
      <w:pPr>
        <w:widowControl/>
        <w:spacing w:line="360" w:lineRule="auto"/>
        <w:jc w:val="center"/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</w:pPr>
      <w:r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lastRenderedPageBreak/>
        <w:t>第</w:t>
      </w:r>
      <w:r w:rsidR="00974927"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t>五</w:t>
      </w:r>
      <w:r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t>期</w:t>
      </w:r>
    </w:p>
    <w:p w14:paraId="01C595DF" w14:textId="77777777" w:rsidR="00E5675A" w:rsidRDefault="00F13325">
      <w:pPr>
        <w:widowControl/>
        <w:spacing w:line="360" w:lineRule="auto"/>
        <w:jc w:val="center"/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</w:pPr>
      <w:r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t>2025年“</w:t>
      </w:r>
      <w:r w:rsidR="00F84402"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t>世界投资者保护周</w:t>
      </w:r>
      <w:r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t>”活动</w:t>
      </w:r>
    </w:p>
    <w:p w14:paraId="14132F75" w14:textId="77777777" w:rsidR="00E5675A" w:rsidRDefault="00E5675A">
      <w:pPr>
        <w:widowControl/>
        <w:spacing w:line="360" w:lineRule="auto"/>
        <w:jc w:val="center"/>
        <w:rPr>
          <w:rFonts w:ascii="宋体" w:hAnsi="宋体" w:cs="Arial" w:hint="eastAsia"/>
          <w:color w:val="0D0D0D" w:themeColor="text1" w:themeTint="F2"/>
          <w:kern w:val="0"/>
          <w:sz w:val="32"/>
          <w:szCs w:val="36"/>
        </w:rPr>
      </w:pPr>
    </w:p>
    <w:p w14:paraId="3F104BC3" w14:textId="77777777" w:rsidR="00F84402" w:rsidRPr="0064550F" w:rsidRDefault="00F84402" w:rsidP="0064550F">
      <w:pPr>
        <w:pStyle w:val="ad"/>
        <w:numPr>
          <w:ilvl w:val="0"/>
          <w:numId w:val="4"/>
        </w:numPr>
        <w:autoSpaceDE w:val="0"/>
        <w:autoSpaceDN w:val="0"/>
        <w:spacing w:before="0" w:beforeAutospacing="0" w:after="0" w:afterAutospacing="0" w:line="360" w:lineRule="auto"/>
        <w:rPr>
          <w:rFonts w:hint="eastAsia"/>
          <w:b/>
          <w:bCs/>
        </w:rPr>
      </w:pPr>
      <w:r>
        <w:rPr>
          <w:b/>
          <w:bCs/>
        </w:rPr>
        <w:t>科技和数字金融</w:t>
      </w:r>
      <w:r w:rsidR="0064550F">
        <w:rPr>
          <w:b/>
          <w:bCs/>
        </w:rPr>
        <w:t>：</w:t>
      </w:r>
      <w:r w:rsidR="0064550F">
        <w:rPr>
          <w:rFonts w:hint="eastAsia"/>
          <w:b/>
          <w:bCs/>
        </w:rPr>
        <w:t>聚焦合</w:t>
      </w:r>
      <w:proofErr w:type="gramStart"/>
      <w:r w:rsidR="0064550F">
        <w:rPr>
          <w:rFonts w:hint="eastAsia"/>
          <w:b/>
          <w:bCs/>
        </w:rPr>
        <w:t>规</w:t>
      </w:r>
      <w:proofErr w:type="gramEnd"/>
      <w:r w:rsidR="0064550F" w:rsidRPr="0064550F">
        <w:rPr>
          <w:rFonts w:hint="eastAsia"/>
          <w:b/>
          <w:bCs/>
        </w:rPr>
        <w:t>适配</w:t>
      </w:r>
      <w:r w:rsidRPr="0064550F">
        <w:rPr>
          <w:b/>
          <w:bCs/>
        </w:rPr>
        <w:t>，拒绝盲目跟风</w:t>
      </w:r>
    </w:p>
    <w:p w14:paraId="6F37416B" w14:textId="77777777" w:rsidR="00F84402" w:rsidRPr="00F84402" w:rsidRDefault="00F84402" w:rsidP="00F84402">
      <w:pPr>
        <w:pStyle w:val="ad"/>
        <w:numPr>
          <w:ilvl w:val="0"/>
          <w:numId w:val="1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 w:rsidRPr="00F84402">
        <w:rPr>
          <w:b/>
          <w:bCs/>
        </w:rPr>
        <w:t>严格核查展业主体资质，远离无牌经营</w:t>
      </w:r>
    </w:p>
    <w:p w14:paraId="35D58DF3" w14:textId="77777777" w:rsidR="00F84402" w:rsidRPr="00F84402" w:rsidRDefault="00DF0EB1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>
        <w:rPr>
          <w:rFonts w:hint="eastAsia"/>
          <w:bCs/>
        </w:rPr>
        <w:t>在</w:t>
      </w:r>
      <w:r w:rsidR="00F84402">
        <w:rPr>
          <w:bCs/>
        </w:rPr>
        <w:t>参与</w:t>
      </w:r>
      <w:r>
        <w:rPr>
          <w:rFonts w:hint="eastAsia"/>
          <w:bCs/>
        </w:rPr>
        <w:t>智能</w:t>
      </w:r>
      <w:proofErr w:type="gramStart"/>
      <w:r>
        <w:rPr>
          <w:rFonts w:hint="eastAsia"/>
          <w:bCs/>
        </w:rPr>
        <w:t>投顾等</w:t>
      </w:r>
      <w:proofErr w:type="gramEnd"/>
      <w:r>
        <w:rPr>
          <w:rFonts w:hint="eastAsia"/>
          <w:bCs/>
        </w:rPr>
        <w:t>科技和</w:t>
      </w:r>
      <w:r w:rsidR="00F84402">
        <w:rPr>
          <w:bCs/>
        </w:rPr>
        <w:t>数字金融业务前，</w:t>
      </w:r>
      <w:r w:rsidR="00774521">
        <w:rPr>
          <w:rFonts w:hint="eastAsia"/>
          <w:bCs/>
        </w:rPr>
        <w:t>广大投资者朋友</w:t>
      </w:r>
      <w:r w:rsidR="00F84402">
        <w:rPr>
          <w:rFonts w:hint="eastAsia"/>
          <w:bCs/>
        </w:rPr>
        <w:t>应</w:t>
      </w:r>
      <w:r w:rsidR="00F84402" w:rsidRPr="00F84402">
        <w:rPr>
          <w:bCs/>
        </w:rPr>
        <w:t>通过中国证监会官网、中国证券业协会</w:t>
      </w:r>
      <w:r w:rsidR="004D0BA4">
        <w:rPr>
          <w:rFonts w:hint="eastAsia"/>
          <w:bCs/>
        </w:rPr>
        <w:t>、中国</w:t>
      </w:r>
      <w:r w:rsidR="004D0BA4">
        <w:rPr>
          <w:bCs/>
        </w:rPr>
        <w:t>期货业协会</w:t>
      </w:r>
      <w:r w:rsidR="004D0BA4">
        <w:rPr>
          <w:rFonts w:hint="eastAsia"/>
          <w:bCs/>
        </w:rPr>
        <w:t>等</w:t>
      </w:r>
      <w:r w:rsidR="004D0BA4">
        <w:rPr>
          <w:bCs/>
        </w:rPr>
        <w:t>平台，</w:t>
      </w:r>
      <w:r w:rsidR="002C7C39" w:rsidRPr="002C7C39">
        <w:rPr>
          <w:bCs/>
        </w:rPr>
        <w:t>核查</w:t>
      </w:r>
      <w:r>
        <w:rPr>
          <w:rFonts w:hint="eastAsia"/>
          <w:bCs/>
        </w:rPr>
        <w:t>展业主体</w:t>
      </w:r>
      <w:r w:rsidR="002C7C39" w:rsidRPr="002C7C39">
        <w:rPr>
          <w:bCs/>
        </w:rPr>
        <w:t>是否</w:t>
      </w:r>
      <w:r w:rsidR="002C7C39">
        <w:rPr>
          <w:rFonts w:hint="eastAsia"/>
          <w:bCs/>
        </w:rPr>
        <w:t>已</w:t>
      </w:r>
      <w:r w:rsidR="002C7C39" w:rsidRPr="002C7C39">
        <w:rPr>
          <w:bCs/>
        </w:rPr>
        <w:t>依法取得相关业务许可或资质</w:t>
      </w:r>
      <w:r w:rsidR="00F84402" w:rsidRPr="00F84402">
        <w:rPr>
          <w:bCs/>
        </w:rPr>
        <w:t>；对以“数字金融创新</w:t>
      </w:r>
      <w:r>
        <w:rPr>
          <w:bCs/>
        </w:rPr>
        <w:t>”</w:t>
      </w:r>
      <w:r w:rsidR="00D9285A">
        <w:rPr>
          <w:bCs/>
        </w:rPr>
        <w:t>为噱头，却无法提供</w:t>
      </w:r>
      <w:r w:rsidR="00D9285A">
        <w:rPr>
          <w:rFonts w:hint="eastAsia"/>
          <w:bCs/>
        </w:rPr>
        <w:t>业务</w:t>
      </w:r>
      <w:r w:rsidR="00F84402" w:rsidRPr="00F84402">
        <w:rPr>
          <w:bCs/>
        </w:rPr>
        <w:t>资质的机构，</w:t>
      </w:r>
      <w:r w:rsidR="00774521">
        <w:rPr>
          <w:rFonts w:hint="eastAsia"/>
          <w:bCs/>
        </w:rPr>
        <w:t>应当</w:t>
      </w:r>
      <w:r w:rsidR="00F84402" w:rsidRPr="00F84402">
        <w:rPr>
          <w:bCs/>
        </w:rPr>
        <w:t>坚决拒绝</w:t>
      </w:r>
      <w:r w:rsidR="00E80ED6">
        <w:rPr>
          <w:rFonts w:hint="eastAsia"/>
          <w:bCs/>
        </w:rPr>
        <w:t>并远离</w:t>
      </w:r>
      <w:r w:rsidR="00F84402" w:rsidRPr="00F84402">
        <w:rPr>
          <w:bCs/>
        </w:rPr>
        <w:t>，避免陷入非法吸资</w:t>
      </w:r>
      <w:r w:rsidR="004D0BA4">
        <w:rPr>
          <w:rFonts w:hint="eastAsia"/>
          <w:bCs/>
        </w:rPr>
        <w:t>、</w:t>
      </w:r>
      <w:r w:rsidR="00F84402" w:rsidRPr="00F84402">
        <w:rPr>
          <w:bCs/>
        </w:rPr>
        <w:t>虚假交易陷阱</w:t>
      </w:r>
      <w:r w:rsidR="00E80ED6" w:rsidRPr="00E80ED6">
        <w:rPr>
          <w:bCs/>
        </w:rPr>
        <w:t>，从源头规避风险，守护自身合法权益。</w:t>
      </w:r>
    </w:p>
    <w:p w14:paraId="5CB3624A" w14:textId="77777777" w:rsidR="00F84402" w:rsidRPr="00F84402" w:rsidRDefault="00523850" w:rsidP="00F84402">
      <w:pPr>
        <w:pStyle w:val="ad"/>
        <w:numPr>
          <w:ilvl w:val="0"/>
          <w:numId w:val="1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>
        <w:rPr>
          <w:rFonts w:hint="eastAsia"/>
          <w:b/>
          <w:bCs/>
        </w:rPr>
        <w:t>全面了解</w:t>
      </w:r>
      <w:r>
        <w:rPr>
          <w:b/>
          <w:bCs/>
        </w:rPr>
        <w:t>数字工具</w:t>
      </w:r>
      <w:r>
        <w:rPr>
          <w:rFonts w:hint="eastAsia"/>
          <w:b/>
          <w:bCs/>
        </w:rPr>
        <w:t>局限性</w:t>
      </w:r>
      <w:r w:rsidR="00F84402" w:rsidRPr="00F84402">
        <w:rPr>
          <w:b/>
          <w:bCs/>
        </w:rPr>
        <w:t>，不迷信技术万能</w:t>
      </w:r>
    </w:p>
    <w:p w14:paraId="68CEA7DE" w14:textId="77777777" w:rsidR="00F84402" w:rsidRPr="00F84402" w:rsidRDefault="00F84402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 w:rsidRPr="00F84402">
        <w:rPr>
          <w:bCs/>
        </w:rPr>
        <w:t>使用数字金融工具（如自动化交易软件、量化投资平台、</w:t>
      </w:r>
      <w:r w:rsidR="00774521">
        <w:rPr>
          <w:bCs/>
        </w:rPr>
        <w:t>数字资产托管工具）时，需全面了解其功能边界与风险：一是</w:t>
      </w:r>
      <w:r w:rsidR="00774521">
        <w:rPr>
          <w:rFonts w:hint="eastAsia"/>
          <w:bCs/>
        </w:rPr>
        <w:t>需要</w:t>
      </w:r>
      <w:r w:rsidR="00774521">
        <w:rPr>
          <w:bCs/>
        </w:rPr>
        <w:t>明确</w:t>
      </w:r>
      <w:r w:rsidR="00774521">
        <w:rPr>
          <w:rFonts w:hint="eastAsia"/>
          <w:bCs/>
        </w:rPr>
        <w:t>数字工具的局限性</w:t>
      </w:r>
      <w:r w:rsidR="00774521">
        <w:rPr>
          <w:bCs/>
        </w:rPr>
        <w:t>，不依赖</w:t>
      </w:r>
      <w:r w:rsidR="00774521">
        <w:rPr>
          <w:rFonts w:hint="eastAsia"/>
          <w:bCs/>
        </w:rPr>
        <w:t>数字工具</w:t>
      </w:r>
      <w:r w:rsidRPr="00F84402">
        <w:rPr>
          <w:bCs/>
        </w:rPr>
        <w:t>进行高频操作，</w:t>
      </w:r>
      <w:r w:rsidR="002C7C39" w:rsidRPr="002C7C39">
        <w:rPr>
          <w:bCs/>
        </w:rPr>
        <w:t>避免因算法缺陷、市场波动导致重大损失</w:t>
      </w:r>
      <w:r w:rsidRPr="00F84402">
        <w:rPr>
          <w:bCs/>
        </w:rPr>
        <w:t>；二是</w:t>
      </w:r>
      <w:r w:rsidR="00774521">
        <w:rPr>
          <w:rFonts w:hint="eastAsia"/>
          <w:bCs/>
        </w:rPr>
        <w:t>重点</w:t>
      </w:r>
      <w:r w:rsidRPr="00F84402">
        <w:rPr>
          <w:bCs/>
        </w:rPr>
        <w:t>关注工具的数据安全能力，防范资金与交易数据泄露；三是评估工具与自身风险承受能力的适配性，如量化策略的风险敞口、数字资产的波动特性，不盲目尝试超出自身认知的复杂工具。</w:t>
      </w:r>
    </w:p>
    <w:p w14:paraId="5B0ADA92" w14:textId="77777777" w:rsidR="00F84402" w:rsidRPr="00F84402" w:rsidRDefault="00523850" w:rsidP="00F84402">
      <w:pPr>
        <w:pStyle w:val="ad"/>
        <w:numPr>
          <w:ilvl w:val="0"/>
          <w:numId w:val="1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>
        <w:rPr>
          <w:b/>
          <w:bCs/>
        </w:rPr>
        <w:t>强化数字环境下的信息保护，</w:t>
      </w:r>
      <w:r>
        <w:rPr>
          <w:rFonts w:hint="eastAsia"/>
          <w:b/>
          <w:bCs/>
        </w:rPr>
        <w:t>严守</w:t>
      </w:r>
      <w:r w:rsidR="00F84402" w:rsidRPr="00F84402">
        <w:rPr>
          <w:b/>
          <w:bCs/>
        </w:rPr>
        <w:t>账户安全底线</w:t>
      </w:r>
    </w:p>
    <w:p w14:paraId="4A6FF498" w14:textId="77777777" w:rsidR="00F84402" w:rsidRPr="00F84402" w:rsidRDefault="00523850" w:rsidP="00523850">
      <w:pPr>
        <w:pStyle w:val="ad"/>
        <w:autoSpaceDE w:val="0"/>
        <w:autoSpaceDN w:val="0"/>
        <w:spacing w:beforeAutospacing="0" w:afterAutospacing="0" w:line="360" w:lineRule="auto"/>
        <w:ind w:firstLine="480"/>
        <w:rPr>
          <w:rFonts w:hint="eastAsia"/>
          <w:bCs/>
        </w:rPr>
      </w:pPr>
      <w:r>
        <w:rPr>
          <w:bCs/>
        </w:rPr>
        <w:t>操作数字金融平台时</w:t>
      </w:r>
      <w:r>
        <w:rPr>
          <w:rFonts w:hint="eastAsia"/>
          <w:bCs/>
        </w:rPr>
        <w:t>，</w:t>
      </w:r>
      <w:r>
        <w:rPr>
          <w:bCs/>
        </w:rPr>
        <w:t>不向他人泄露账户密码、短信验证码</w:t>
      </w:r>
      <w:r w:rsidR="00F84402" w:rsidRPr="00F84402">
        <w:rPr>
          <w:bCs/>
        </w:rPr>
        <w:t>等敏感信息；</w:t>
      </w:r>
      <w:proofErr w:type="gramStart"/>
      <w:r w:rsidRPr="00523850">
        <w:rPr>
          <w:bCs/>
        </w:rPr>
        <w:t>通过官网或</w:t>
      </w:r>
      <w:proofErr w:type="gramEnd"/>
      <w:r w:rsidRPr="00523850">
        <w:rPr>
          <w:bCs/>
        </w:rPr>
        <w:t>正规应用商店下载</w:t>
      </w:r>
      <w:r>
        <w:rPr>
          <w:rFonts w:hint="eastAsia"/>
          <w:bCs/>
        </w:rPr>
        <w:t>应用，不</w:t>
      </w:r>
      <w:r w:rsidR="00F84402" w:rsidRPr="00F84402">
        <w:rPr>
          <w:bCs/>
        </w:rPr>
        <w:t>通过非官方链接、陌生</w:t>
      </w:r>
      <w:r>
        <w:rPr>
          <w:rFonts w:hint="eastAsia"/>
          <w:bCs/>
        </w:rPr>
        <w:t>网站等高风险渠道</w:t>
      </w:r>
      <w:r w:rsidR="00F84402" w:rsidRPr="00F84402">
        <w:rPr>
          <w:bCs/>
        </w:rPr>
        <w:t>登录交易账户；</w:t>
      </w:r>
      <w:proofErr w:type="gramStart"/>
      <w:r w:rsidR="00F84402" w:rsidRPr="00F84402">
        <w:rPr>
          <w:bCs/>
        </w:rPr>
        <w:t>不</w:t>
      </w:r>
      <w:proofErr w:type="gramEnd"/>
      <w:r w:rsidR="00F84402" w:rsidRPr="00F84402">
        <w:rPr>
          <w:bCs/>
        </w:rPr>
        <w:t>点击数字金融平台内的“高收益广告弹窗”“外部引流链接”，避免跳转至钓鱼网站。</w:t>
      </w:r>
    </w:p>
    <w:p w14:paraId="44075817" w14:textId="77777777" w:rsidR="00F84402" w:rsidRPr="00F84402" w:rsidRDefault="00F84402" w:rsidP="009503CC">
      <w:pPr>
        <w:pStyle w:val="ad"/>
        <w:numPr>
          <w:ilvl w:val="0"/>
          <w:numId w:val="4"/>
        </w:numPr>
        <w:autoSpaceDE w:val="0"/>
        <w:autoSpaceDN w:val="0"/>
        <w:spacing w:before="0" w:beforeAutospacing="0" w:after="0" w:afterAutospacing="0" w:line="360" w:lineRule="auto"/>
        <w:rPr>
          <w:rFonts w:hint="eastAsia"/>
          <w:b/>
          <w:bCs/>
        </w:rPr>
      </w:pPr>
      <w:r w:rsidRPr="00F84402">
        <w:rPr>
          <w:b/>
          <w:bCs/>
        </w:rPr>
        <w:t>人工智能：警惕概念炒作，理性看待AI价值</w:t>
      </w:r>
    </w:p>
    <w:p w14:paraId="68CB4145" w14:textId="77777777" w:rsidR="00F84402" w:rsidRPr="00F84402" w:rsidRDefault="00F84402" w:rsidP="00F84402">
      <w:pPr>
        <w:pStyle w:val="ad"/>
        <w:numPr>
          <w:ilvl w:val="0"/>
          <w:numId w:val="2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 w:rsidRPr="00F84402">
        <w:rPr>
          <w:b/>
          <w:bCs/>
        </w:rPr>
        <w:t>甄别AI相关投资标的：</w:t>
      </w:r>
      <w:r w:rsidR="00774521">
        <w:rPr>
          <w:rFonts w:hint="eastAsia"/>
          <w:b/>
          <w:bCs/>
        </w:rPr>
        <w:t>注重</w:t>
      </w:r>
      <w:r w:rsidR="00196851">
        <w:rPr>
          <w:rFonts w:hint="eastAsia"/>
          <w:b/>
          <w:bCs/>
        </w:rPr>
        <w:t>业务</w:t>
      </w:r>
      <w:r w:rsidR="00774521">
        <w:rPr>
          <w:rFonts w:hint="eastAsia"/>
          <w:b/>
          <w:bCs/>
        </w:rPr>
        <w:t>实质，</w:t>
      </w:r>
      <w:r w:rsidR="00196851">
        <w:rPr>
          <w:rFonts w:hint="eastAsia"/>
          <w:b/>
          <w:bCs/>
        </w:rPr>
        <w:t>关注落地场景</w:t>
      </w:r>
    </w:p>
    <w:p w14:paraId="5893E8E1" w14:textId="77777777" w:rsidR="00F84402" w:rsidRPr="00F84402" w:rsidRDefault="00774521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>
        <w:rPr>
          <w:rFonts w:hint="eastAsia"/>
          <w:bCs/>
        </w:rPr>
        <w:t>A</w:t>
      </w:r>
      <w:r>
        <w:rPr>
          <w:bCs/>
        </w:rPr>
        <w:t>I</w:t>
      </w:r>
      <w:r>
        <w:rPr>
          <w:rFonts w:hint="eastAsia"/>
          <w:bCs/>
        </w:rPr>
        <w:t>概念作为当前资本市场的热点概念，</w:t>
      </w:r>
      <w:r w:rsidRPr="00774521">
        <w:rPr>
          <w:bCs/>
        </w:rPr>
        <w:t>广大投资者朋友</w:t>
      </w:r>
      <w:r>
        <w:rPr>
          <w:rFonts w:hint="eastAsia"/>
          <w:bCs/>
        </w:rPr>
        <w:t>切勿盲目投资，</w:t>
      </w:r>
      <w:r w:rsidR="00F84402" w:rsidRPr="00F84402">
        <w:rPr>
          <w:bCs/>
        </w:rPr>
        <w:t>投资</w:t>
      </w:r>
      <w:r>
        <w:rPr>
          <w:bCs/>
        </w:rPr>
        <w:t>前</w:t>
      </w:r>
      <w:r>
        <w:rPr>
          <w:rFonts w:hint="eastAsia"/>
          <w:bCs/>
        </w:rPr>
        <w:t>应当勤勉调查，</w:t>
      </w:r>
      <w:r>
        <w:rPr>
          <w:bCs/>
        </w:rPr>
        <w:t>通过上市公司公告、</w:t>
      </w:r>
      <w:r>
        <w:rPr>
          <w:rFonts w:hint="eastAsia"/>
          <w:bCs/>
        </w:rPr>
        <w:t>定期报告</w:t>
      </w:r>
      <w:r>
        <w:rPr>
          <w:bCs/>
        </w:rPr>
        <w:t>等官方信息</w:t>
      </w:r>
      <w:r>
        <w:rPr>
          <w:rFonts w:hint="eastAsia"/>
          <w:bCs/>
        </w:rPr>
        <w:t>，</w:t>
      </w:r>
      <w:r w:rsidRPr="00774521">
        <w:rPr>
          <w:bCs/>
        </w:rPr>
        <w:t>梳理公司AI相关研发投入的具体金额、</w:t>
      </w:r>
      <w:proofErr w:type="gramStart"/>
      <w:r w:rsidRPr="00774521">
        <w:rPr>
          <w:bCs/>
        </w:rPr>
        <w:t>占营收</w:t>
      </w:r>
      <w:proofErr w:type="gramEnd"/>
      <w:r w:rsidRPr="00774521">
        <w:rPr>
          <w:bCs/>
        </w:rPr>
        <w:t>比重及技术转化进展，关注</w:t>
      </w:r>
      <w:r w:rsidR="008D6709">
        <w:rPr>
          <w:rFonts w:hint="eastAsia"/>
          <w:bCs/>
        </w:rPr>
        <w:t>公司A</w:t>
      </w:r>
      <w:r w:rsidR="008D6709">
        <w:rPr>
          <w:bCs/>
        </w:rPr>
        <w:t>I</w:t>
      </w:r>
      <w:r w:rsidR="008D6709">
        <w:rPr>
          <w:rFonts w:hint="eastAsia"/>
          <w:bCs/>
        </w:rPr>
        <w:t>算法的</w:t>
      </w:r>
      <w:r w:rsidRPr="00774521">
        <w:rPr>
          <w:bCs/>
        </w:rPr>
        <w:t>备案情况及核心技术团队背景</w:t>
      </w:r>
      <w:r w:rsidR="008D6709">
        <w:rPr>
          <w:rFonts w:hint="eastAsia"/>
          <w:bCs/>
        </w:rPr>
        <w:t>，谨慎判断</w:t>
      </w:r>
      <w:r w:rsidRPr="00774521">
        <w:rPr>
          <w:rFonts w:hint="eastAsia"/>
          <w:bCs/>
        </w:rPr>
        <w:t>公司</w:t>
      </w:r>
      <w:r w:rsidR="00F84402" w:rsidRPr="00774521">
        <w:rPr>
          <w:bCs/>
        </w:rPr>
        <w:t>AI业务的真实性与可持</w:t>
      </w:r>
      <w:r w:rsidR="00F84402" w:rsidRPr="00F84402">
        <w:rPr>
          <w:bCs/>
        </w:rPr>
        <w:t>续性</w:t>
      </w:r>
      <w:r>
        <w:rPr>
          <w:rFonts w:hint="eastAsia"/>
          <w:bCs/>
        </w:rPr>
        <w:t>，</w:t>
      </w:r>
      <w:r w:rsidR="00F84402" w:rsidRPr="00F84402">
        <w:rPr>
          <w:bCs/>
        </w:rPr>
        <w:t>若公司AI无明确落地场景（如AI赋能主业的具体案例），需警惕概念炒作</w:t>
      </w:r>
      <w:r>
        <w:rPr>
          <w:bCs/>
        </w:rPr>
        <w:t>风险</w:t>
      </w:r>
      <w:r>
        <w:rPr>
          <w:rFonts w:hint="eastAsia"/>
          <w:bCs/>
        </w:rPr>
        <w:t>，避免遭受重大损失</w:t>
      </w:r>
      <w:r w:rsidR="00F84402" w:rsidRPr="00F84402">
        <w:rPr>
          <w:bCs/>
        </w:rPr>
        <w:t>。</w:t>
      </w:r>
    </w:p>
    <w:p w14:paraId="3D59E065" w14:textId="77777777" w:rsidR="00F84402" w:rsidRPr="00F84402" w:rsidRDefault="00F84402" w:rsidP="00F84402">
      <w:pPr>
        <w:pStyle w:val="ad"/>
        <w:numPr>
          <w:ilvl w:val="0"/>
          <w:numId w:val="2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 w:rsidRPr="00F84402">
        <w:rPr>
          <w:b/>
          <w:bCs/>
        </w:rPr>
        <w:lastRenderedPageBreak/>
        <w:t>识别AI</w:t>
      </w:r>
      <w:r w:rsidR="00695101">
        <w:rPr>
          <w:rFonts w:hint="eastAsia"/>
          <w:b/>
          <w:bCs/>
        </w:rPr>
        <w:t>生成的</w:t>
      </w:r>
      <w:r w:rsidRPr="00F84402">
        <w:rPr>
          <w:b/>
          <w:bCs/>
        </w:rPr>
        <w:t>虚假信息：警惕技术伪装欺诈</w:t>
      </w:r>
    </w:p>
    <w:p w14:paraId="3C0268AB" w14:textId="77777777" w:rsidR="00F84402" w:rsidRPr="00F84402" w:rsidRDefault="00DF0EB1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>
        <w:rPr>
          <w:rFonts w:hint="eastAsia"/>
          <w:bCs/>
        </w:rPr>
        <w:t>广大投资者朋友需</w:t>
      </w:r>
      <w:r w:rsidR="00F84402" w:rsidRPr="00F84402">
        <w:rPr>
          <w:bCs/>
        </w:rPr>
        <w:t>防范AI</w:t>
      </w:r>
      <w:r w:rsidR="004D0BA4">
        <w:rPr>
          <w:bCs/>
        </w:rPr>
        <w:t>生成的虚假内容风险：一是</w:t>
      </w:r>
      <w:r w:rsidR="004D0BA4">
        <w:rPr>
          <w:rFonts w:hint="eastAsia"/>
          <w:bCs/>
        </w:rPr>
        <w:t>警惕</w:t>
      </w:r>
      <w:r w:rsidR="00F84402" w:rsidRPr="00F84402">
        <w:rPr>
          <w:bCs/>
        </w:rPr>
        <w:t>“AI合成语音</w:t>
      </w:r>
      <w:r w:rsidR="0064550F">
        <w:rPr>
          <w:rFonts w:hint="eastAsia"/>
          <w:bCs/>
        </w:rPr>
        <w:t>、</w:t>
      </w:r>
      <w:r w:rsidR="00F84402" w:rsidRPr="00F84402">
        <w:rPr>
          <w:bCs/>
        </w:rPr>
        <w:t>视频”的投资推荐（如仿冒分析师、上市公司高管</w:t>
      </w:r>
      <w:r>
        <w:rPr>
          <w:bCs/>
        </w:rPr>
        <w:t>），</w:t>
      </w:r>
      <w:r>
        <w:rPr>
          <w:rFonts w:hint="eastAsia"/>
          <w:bCs/>
        </w:rPr>
        <w:t>应</w:t>
      </w:r>
      <w:r w:rsidR="004D0BA4">
        <w:rPr>
          <w:bCs/>
        </w:rPr>
        <w:t>通过官方渠道（如公司官网、交易所平台）交叉验证</w:t>
      </w:r>
      <w:r>
        <w:rPr>
          <w:rFonts w:hint="eastAsia"/>
          <w:bCs/>
        </w:rPr>
        <w:t>信息</w:t>
      </w:r>
      <w:r w:rsidR="004D0BA4">
        <w:rPr>
          <w:bCs/>
        </w:rPr>
        <w:t>；二</w:t>
      </w:r>
      <w:r w:rsidR="004D0BA4">
        <w:rPr>
          <w:rFonts w:hint="eastAsia"/>
          <w:bCs/>
        </w:rPr>
        <w:t>是警惕</w:t>
      </w:r>
      <w:r w:rsidR="00F84402" w:rsidRPr="00F84402">
        <w:rPr>
          <w:bCs/>
        </w:rPr>
        <w:t>AI生成的“虚假研报”“虚假公告”</w:t>
      </w:r>
      <w:r w:rsidR="004D0BA4">
        <w:rPr>
          <w:rFonts w:hint="eastAsia"/>
          <w:bCs/>
        </w:rPr>
        <w:t>等文件</w:t>
      </w:r>
      <w:r w:rsidR="00F84402" w:rsidRPr="00F84402">
        <w:rPr>
          <w:bCs/>
        </w:rPr>
        <w:t>，核查发布主体是否为正规券商、上市公司，</w:t>
      </w:r>
      <w:r w:rsidR="0064550F" w:rsidRPr="0064550F">
        <w:rPr>
          <w:bCs/>
        </w:rPr>
        <w:t>检查内容是否标注数据来源（如正规交易所、权威资讯平台）</w:t>
      </w:r>
      <w:r w:rsidR="0064550F">
        <w:rPr>
          <w:rFonts w:hint="eastAsia"/>
          <w:bCs/>
        </w:rPr>
        <w:t>，</w:t>
      </w:r>
      <w:r w:rsidR="00F84402" w:rsidRPr="00F84402">
        <w:rPr>
          <w:bCs/>
        </w:rPr>
        <w:t>避免被伪造的“高成长预测”“利好消息”</w:t>
      </w:r>
      <w:r w:rsidR="0064550F">
        <w:rPr>
          <w:bCs/>
        </w:rPr>
        <w:t>误导</w:t>
      </w:r>
      <w:r>
        <w:rPr>
          <w:rFonts w:hint="eastAsia"/>
          <w:bCs/>
        </w:rPr>
        <w:t>，</w:t>
      </w:r>
      <w:r>
        <w:rPr>
          <w:bCs/>
        </w:rPr>
        <w:t>投资决策</w:t>
      </w:r>
      <w:r>
        <w:rPr>
          <w:rFonts w:hint="eastAsia"/>
          <w:bCs/>
        </w:rPr>
        <w:t>应</w:t>
      </w:r>
      <w:r>
        <w:rPr>
          <w:bCs/>
        </w:rPr>
        <w:t>以上市公司在法定信息披露平台发布的</w:t>
      </w:r>
      <w:r>
        <w:rPr>
          <w:rFonts w:hint="eastAsia"/>
          <w:bCs/>
        </w:rPr>
        <w:t>公开信息</w:t>
      </w:r>
      <w:r w:rsidRPr="00DF0EB1">
        <w:rPr>
          <w:bCs/>
        </w:rPr>
        <w:t>为准</w:t>
      </w:r>
      <w:r w:rsidR="0064550F">
        <w:rPr>
          <w:bCs/>
        </w:rPr>
        <w:t>；三是</w:t>
      </w:r>
      <w:r w:rsidR="0064550F">
        <w:rPr>
          <w:rFonts w:hint="eastAsia"/>
          <w:bCs/>
        </w:rPr>
        <w:t>警惕利用</w:t>
      </w:r>
      <w:r w:rsidR="00F84402" w:rsidRPr="00F84402">
        <w:rPr>
          <w:bCs/>
        </w:rPr>
        <w:t>AI</w:t>
      </w:r>
      <w:r w:rsidR="0064550F">
        <w:rPr>
          <w:rFonts w:hint="eastAsia"/>
          <w:bCs/>
        </w:rPr>
        <w:t>概念进行</w:t>
      </w:r>
      <w:r w:rsidR="00F84402" w:rsidRPr="00F84402">
        <w:rPr>
          <w:bCs/>
        </w:rPr>
        <w:t>引流的“投资社群”，</w:t>
      </w:r>
      <w:r w:rsidR="002C7C39" w:rsidRPr="002C7C39">
        <w:rPr>
          <w:bCs/>
        </w:rPr>
        <w:t>此类社群多为“误导性营销”或“虚假营销”</w:t>
      </w:r>
      <w:r w:rsidR="00F84402" w:rsidRPr="00F84402">
        <w:rPr>
          <w:bCs/>
        </w:rPr>
        <w:t>，最终诱导</w:t>
      </w:r>
      <w:r w:rsidR="002C7C39">
        <w:rPr>
          <w:rFonts w:hint="eastAsia"/>
          <w:bCs/>
        </w:rPr>
        <w:t>投资者朋友</w:t>
      </w:r>
      <w:r w:rsidR="00F84402" w:rsidRPr="00F84402">
        <w:rPr>
          <w:bCs/>
        </w:rPr>
        <w:t>下载非法交易APP。</w:t>
      </w:r>
    </w:p>
    <w:p w14:paraId="43764A21" w14:textId="77777777" w:rsidR="00F84402" w:rsidRPr="00F84402" w:rsidRDefault="00F84402" w:rsidP="009503CC">
      <w:pPr>
        <w:pStyle w:val="ad"/>
        <w:numPr>
          <w:ilvl w:val="0"/>
          <w:numId w:val="4"/>
        </w:numPr>
        <w:autoSpaceDE w:val="0"/>
        <w:autoSpaceDN w:val="0"/>
        <w:spacing w:before="0" w:beforeAutospacing="0" w:after="0" w:afterAutospacing="0" w:line="360" w:lineRule="auto"/>
        <w:rPr>
          <w:rFonts w:hint="eastAsia"/>
          <w:b/>
          <w:bCs/>
        </w:rPr>
      </w:pPr>
      <w:r w:rsidRPr="00F84402">
        <w:rPr>
          <w:b/>
          <w:bCs/>
        </w:rPr>
        <w:t>防范欺诈：聚焦新型骗局，守住理性防线</w:t>
      </w:r>
    </w:p>
    <w:p w14:paraId="2C069DF2" w14:textId="77777777" w:rsidR="00F84402" w:rsidRPr="00F84402" w:rsidRDefault="00F84402" w:rsidP="00F84402">
      <w:pPr>
        <w:pStyle w:val="ad"/>
        <w:numPr>
          <w:ilvl w:val="0"/>
          <w:numId w:val="3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 w:rsidRPr="00F84402">
        <w:rPr>
          <w:b/>
          <w:bCs/>
        </w:rPr>
        <w:t>警惕</w:t>
      </w:r>
      <w:proofErr w:type="gramStart"/>
      <w:r w:rsidRPr="00F84402">
        <w:rPr>
          <w:b/>
          <w:bCs/>
        </w:rPr>
        <w:t>非法荐股与</w:t>
      </w:r>
      <w:proofErr w:type="gramEnd"/>
      <w:r w:rsidRPr="00F84402">
        <w:rPr>
          <w:b/>
          <w:bCs/>
        </w:rPr>
        <w:t>股市黑嘴</w:t>
      </w:r>
    </w:p>
    <w:p w14:paraId="14E60B1C" w14:textId="77777777" w:rsidR="00F84402" w:rsidRPr="00F84402" w:rsidRDefault="00600AE9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>
        <w:rPr>
          <w:rFonts w:hint="eastAsia"/>
          <w:bCs/>
        </w:rPr>
        <w:t>广大投资者</w:t>
      </w:r>
      <w:r w:rsidR="00E00A2C">
        <w:rPr>
          <w:rFonts w:hint="eastAsia"/>
          <w:bCs/>
        </w:rPr>
        <w:t>朋友</w:t>
      </w:r>
      <w:r>
        <w:rPr>
          <w:rFonts w:hint="eastAsia"/>
          <w:bCs/>
        </w:rPr>
        <w:t>应</w:t>
      </w:r>
      <w:r>
        <w:rPr>
          <w:bCs/>
        </w:rPr>
        <w:t>对以下</w:t>
      </w:r>
      <w:r w:rsidR="00F84402" w:rsidRPr="00F84402">
        <w:rPr>
          <w:bCs/>
        </w:rPr>
        <w:t>行为坚决说“不”：一是</w:t>
      </w:r>
      <w:r w:rsidR="005A01AA" w:rsidRPr="005A01AA">
        <w:rPr>
          <w:bCs/>
        </w:rPr>
        <w:t>警惕</w:t>
      </w:r>
      <w:r w:rsidR="005C12A6">
        <w:rPr>
          <w:rFonts w:hint="eastAsia"/>
          <w:bCs/>
        </w:rPr>
        <w:t>不法分子</w:t>
      </w:r>
      <w:r w:rsidR="005A01AA">
        <w:rPr>
          <w:rFonts w:hint="eastAsia"/>
          <w:bCs/>
        </w:rPr>
        <w:t>利</w:t>
      </w:r>
      <w:r w:rsidR="00F84402" w:rsidRPr="00F84402">
        <w:rPr>
          <w:bCs/>
        </w:rPr>
        <w:t>用“AI</w:t>
      </w:r>
      <w:r w:rsidR="00883FED">
        <w:rPr>
          <w:rFonts w:hint="eastAsia"/>
          <w:bCs/>
        </w:rPr>
        <w:t>智能</w:t>
      </w:r>
      <w:r w:rsidR="00F84402" w:rsidRPr="00F84402">
        <w:rPr>
          <w:bCs/>
        </w:rPr>
        <w:t>选股”“</w:t>
      </w:r>
      <w:r>
        <w:rPr>
          <w:rFonts w:hint="eastAsia"/>
          <w:bCs/>
        </w:rPr>
        <w:t>股市</w:t>
      </w:r>
      <w:r w:rsidR="00F84402" w:rsidRPr="00F84402">
        <w:rPr>
          <w:bCs/>
        </w:rPr>
        <w:t>专家”</w:t>
      </w:r>
      <w:r w:rsidR="00883FED">
        <w:rPr>
          <w:rFonts w:hint="eastAsia"/>
          <w:bCs/>
        </w:rPr>
        <w:t>等</w:t>
      </w:r>
      <w:r w:rsidR="00F84402" w:rsidRPr="00F84402">
        <w:rPr>
          <w:bCs/>
        </w:rPr>
        <w:t>人设引流，诱导购买</w:t>
      </w:r>
      <w:r w:rsidR="005A01AA">
        <w:rPr>
          <w:rFonts w:hint="eastAsia"/>
          <w:bCs/>
        </w:rPr>
        <w:t>其</w:t>
      </w:r>
      <w:r w:rsidR="00F84402" w:rsidRPr="00F84402">
        <w:rPr>
          <w:bCs/>
        </w:rPr>
        <w:t>“会员</w:t>
      </w:r>
      <w:r>
        <w:rPr>
          <w:rFonts w:hint="eastAsia"/>
          <w:bCs/>
        </w:rPr>
        <w:t>荐股</w:t>
      </w:r>
      <w:r w:rsidR="00F84402" w:rsidRPr="00F84402">
        <w:rPr>
          <w:bCs/>
        </w:rPr>
        <w:t>服务”“付费课程”</w:t>
      </w:r>
      <w:r>
        <w:rPr>
          <w:bCs/>
        </w:rPr>
        <w:t>的，需</w:t>
      </w:r>
      <w:r w:rsidR="005A01AA">
        <w:rPr>
          <w:rFonts w:hint="eastAsia"/>
          <w:bCs/>
        </w:rPr>
        <w:t>谨慎核实</w:t>
      </w:r>
      <w:r w:rsidR="005C12A6">
        <w:rPr>
          <w:bCs/>
        </w:rPr>
        <w:t>其是否持有证券投资顾问</w:t>
      </w:r>
      <w:r w:rsidR="005C12A6">
        <w:rPr>
          <w:rFonts w:hint="eastAsia"/>
          <w:bCs/>
        </w:rPr>
        <w:t>资格</w:t>
      </w:r>
      <w:r>
        <w:rPr>
          <w:bCs/>
        </w:rPr>
        <w:t>证书</w:t>
      </w:r>
      <w:r>
        <w:rPr>
          <w:rFonts w:hint="eastAsia"/>
          <w:bCs/>
        </w:rPr>
        <w:t>，远离非法荐股</w:t>
      </w:r>
      <w:r w:rsidR="00F84402" w:rsidRPr="00F84402">
        <w:rPr>
          <w:bCs/>
        </w:rPr>
        <w:t>；二是</w:t>
      </w:r>
      <w:r w:rsidR="005A01AA" w:rsidRPr="005A01AA">
        <w:rPr>
          <w:bCs/>
        </w:rPr>
        <w:t>以“优化持仓”“放大收益”为由，</w:t>
      </w:r>
      <w:r w:rsidR="00F84402" w:rsidRPr="00F84402">
        <w:rPr>
          <w:bCs/>
        </w:rPr>
        <w:t>要求将资金转入第三方账户的，本质为资金池</w:t>
      </w:r>
      <w:r>
        <w:rPr>
          <w:bCs/>
        </w:rPr>
        <w:t>骗局；三是</w:t>
      </w:r>
      <w:r w:rsidR="00F84402" w:rsidRPr="00F84402">
        <w:rPr>
          <w:bCs/>
        </w:rPr>
        <w:t>宣称“稳赚不赔”“年化收益超</w:t>
      </w:r>
      <w:r>
        <w:rPr>
          <w:bCs/>
        </w:rPr>
        <w:t>10</w:t>
      </w:r>
      <w:r w:rsidR="00F84402" w:rsidRPr="00F84402">
        <w:rPr>
          <w:bCs/>
        </w:rPr>
        <w:t>0%”的，</w:t>
      </w:r>
      <w:r>
        <w:rPr>
          <w:rFonts w:hint="eastAsia"/>
          <w:bCs/>
        </w:rPr>
        <w:t>收益</w:t>
      </w:r>
      <w:r w:rsidR="005A01AA">
        <w:rPr>
          <w:rFonts w:hint="eastAsia"/>
          <w:bCs/>
        </w:rPr>
        <w:t>率</w:t>
      </w:r>
      <w:r w:rsidR="00F84402" w:rsidRPr="00F84402">
        <w:rPr>
          <w:bCs/>
        </w:rPr>
        <w:t>不符合市场</w:t>
      </w:r>
      <w:r>
        <w:rPr>
          <w:rFonts w:hint="eastAsia"/>
          <w:bCs/>
        </w:rPr>
        <w:t>客观</w:t>
      </w:r>
      <w:r>
        <w:rPr>
          <w:bCs/>
        </w:rPr>
        <w:t>规律，</w:t>
      </w:r>
      <w:r>
        <w:rPr>
          <w:rFonts w:hint="eastAsia"/>
          <w:bCs/>
        </w:rPr>
        <w:t>严防投资</w:t>
      </w:r>
      <w:r>
        <w:rPr>
          <w:bCs/>
        </w:rPr>
        <w:t>欺诈</w:t>
      </w:r>
      <w:r w:rsidR="00F84402" w:rsidRPr="00F84402">
        <w:rPr>
          <w:bCs/>
        </w:rPr>
        <w:t>。</w:t>
      </w:r>
    </w:p>
    <w:p w14:paraId="5844DB81" w14:textId="77777777" w:rsidR="00F84402" w:rsidRPr="00F84402" w:rsidRDefault="00F84402" w:rsidP="00F84402">
      <w:pPr>
        <w:pStyle w:val="ad"/>
        <w:numPr>
          <w:ilvl w:val="0"/>
          <w:numId w:val="3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 w:rsidRPr="00F84402">
        <w:rPr>
          <w:b/>
          <w:bCs/>
        </w:rPr>
        <w:t>拒绝非法中介与非法代理维权</w:t>
      </w:r>
    </w:p>
    <w:p w14:paraId="64A5D5C1" w14:textId="77777777" w:rsidR="00F84402" w:rsidRPr="00F84402" w:rsidRDefault="0026660E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 w:rsidRPr="00F84402">
        <w:rPr>
          <w:bCs/>
        </w:rPr>
        <w:t>需警惕</w:t>
      </w:r>
      <w:r w:rsidR="00F84402" w:rsidRPr="00F84402">
        <w:rPr>
          <w:bCs/>
        </w:rPr>
        <w:t>两类中介：一是以“科技对接优质项目</w:t>
      </w:r>
      <w:r>
        <w:rPr>
          <w:bCs/>
        </w:rPr>
        <w:t>”“</w:t>
      </w:r>
      <w:r>
        <w:rPr>
          <w:rFonts w:hint="eastAsia"/>
          <w:bCs/>
        </w:rPr>
        <w:t>超高额收益</w:t>
      </w:r>
      <w:r w:rsidR="00600AE9">
        <w:rPr>
          <w:rFonts w:hint="eastAsia"/>
          <w:bCs/>
        </w:rPr>
        <w:t>率</w:t>
      </w:r>
      <w:r w:rsidR="00F84402" w:rsidRPr="00F84402">
        <w:rPr>
          <w:bCs/>
        </w:rPr>
        <w:t>私募产品”为名的非持牌中介，此类机构无法提供合</w:t>
      </w:r>
      <w:proofErr w:type="gramStart"/>
      <w:r w:rsidR="00F84402" w:rsidRPr="00F84402">
        <w:rPr>
          <w:bCs/>
        </w:rPr>
        <w:t>规</w:t>
      </w:r>
      <w:proofErr w:type="gramEnd"/>
      <w:r w:rsidR="00F84402" w:rsidRPr="00F84402">
        <w:rPr>
          <w:bCs/>
        </w:rPr>
        <w:t>的产品备案信息，</w:t>
      </w:r>
      <w:r w:rsidR="002C7C39" w:rsidRPr="002C7C39">
        <w:rPr>
          <w:bCs/>
        </w:rPr>
        <w:t>易导致投资</w:t>
      </w:r>
      <w:r w:rsidR="00DF0EB1">
        <w:rPr>
          <w:rFonts w:hint="eastAsia"/>
          <w:bCs/>
        </w:rPr>
        <w:t>款</w:t>
      </w:r>
      <w:r w:rsidR="002C7C39" w:rsidRPr="002C7C39">
        <w:rPr>
          <w:bCs/>
        </w:rPr>
        <w:t>损失</w:t>
      </w:r>
      <w:r w:rsidR="00F84402" w:rsidRPr="00F84402">
        <w:rPr>
          <w:bCs/>
        </w:rPr>
        <w:t>；二是以“帮追回投资损失”“</w:t>
      </w:r>
      <w:r w:rsidR="00600AE9">
        <w:rPr>
          <w:rFonts w:hint="eastAsia"/>
          <w:bCs/>
        </w:rPr>
        <w:t>内部渠道</w:t>
      </w:r>
      <w:r w:rsidR="00DF0EB1">
        <w:rPr>
          <w:rFonts w:hint="eastAsia"/>
          <w:bCs/>
        </w:rPr>
        <w:t>可</w:t>
      </w:r>
      <w:r w:rsidR="00600AE9">
        <w:rPr>
          <w:rFonts w:hint="eastAsia"/>
          <w:bCs/>
        </w:rPr>
        <w:t>快速解决纠纷</w:t>
      </w:r>
      <w:r w:rsidR="00F84402" w:rsidRPr="00F84402">
        <w:rPr>
          <w:bCs/>
        </w:rPr>
        <w:t>”为名的非法维权机构，</w:t>
      </w:r>
      <w:r w:rsidR="002C7C39" w:rsidRPr="002C7C39">
        <w:rPr>
          <w:bCs/>
        </w:rPr>
        <w:t>其典型特征为预先收取高额费用、虚假承诺100%胜诉</w:t>
      </w:r>
      <w:r w:rsidR="00600AE9">
        <w:rPr>
          <w:bCs/>
        </w:rPr>
        <w:t>，正规维权</w:t>
      </w:r>
      <w:r w:rsidR="00600AE9">
        <w:rPr>
          <w:rFonts w:hint="eastAsia"/>
          <w:bCs/>
        </w:rPr>
        <w:t>可</w:t>
      </w:r>
      <w:r w:rsidR="00F84402" w:rsidRPr="00F84402">
        <w:rPr>
          <w:bCs/>
        </w:rPr>
        <w:t>通过</w:t>
      </w:r>
      <w:r w:rsidR="00600AE9" w:rsidRPr="00F84402">
        <w:rPr>
          <w:bCs/>
        </w:rPr>
        <w:t>12386证监会服务热线</w:t>
      </w:r>
      <w:r w:rsidR="00600AE9">
        <w:rPr>
          <w:rFonts w:hint="eastAsia"/>
          <w:bCs/>
        </w:rPr>
        <w:t>，</w:t>
      </w:r>
      <w:r w:rsidR="002C7C39" w:rsidRPr="002C7C39">
        <w:rPr>
          <w:bCs/>
        </w:rPr>
        <w:t>中国证券投资者服务中心</w:t>
      </w:r>
      <w:r w:rsidR="00F84402" w:rsidRPr="00F84402">
        <w:rPr>
          <w:bCs/>
        </w:rPr>
        <w:t>等官方渠道，且不收取任何费用。</w:t>
      </w:r>
    </w:p>
    <w:p w14:paraId="49062A8C" w14:textId="77777777" w:rsidR="00F84402" w:rsidRPr="00F84402" w:rsidRDefault="00F84402" w:rsidP="00F84402">
      <w:pPr>
        <w:pStyle w:val="ad"/>
        <w:numPr>
          <w:ilvl w:val="0"/>
          <w:numId w:val="3"/>
        </w:numPr>
        <w:autoSpaceDE w:val="0"/>
        <w:autoSpaceDN w:val="0"/>
        <w:spacing w:beforeAutospacing="0" w:afterAutospacing="0" w:line="360" w:lineRule="auto"/>
        <w:jc w:val="both"/>
        <w:rPr>
          <w:rFonts w:hint="eastAsia"/>
          <w:bCs/>
        </w:rPr>
      </w:pPr>
      <w:r w:rsidRPr="00F84402">
        <w:rPr>
          <w:b/>
          <w:bCs/>
        </w:rPr>
        <w:t>留存证据</w:t>
      </w:r>
      <w:r w:rsidR="002C7C39">
        <w:rPr>
          <w:rFonts w:hint="eastAsia"/>
          <w:b/>
          <w:bCs/>
        </w:rPr>
        <w:t>与</w:t>
      </w:r>
      <w:r w:rsidRPr="00F84402">
        <w:rPr>
          <w:b/>
          <w:bCs/>
        </w:rPr>
        <w:t>官方维权：遭遇欺诈后及时止损</w:t>
      </w:r>
    </w:p>
    <w:p w14:paraId="0C9B2A1C" w14:textId="77777777" w:rsidR="00F84402" w:rsidRPr="00F84402" w:rsidRDefault="00F84402" w:rsidP="00F84402">
      <w:pPr>
        <w:pStyle w:val="ad"/>
        <w:autoSpaceDE w:val="0"/>
        <w:autoSpaceDN w:val="0"/>
        <w:spacing w:beforeAutospacing="0" w:afterAutospacing="0" w:line="360" w:lineRule="auto"/>
        <w:ind w:firstLine="480"/>
        <w:jc w:val="both"/>
        <w:rPr>
          <w:rFonts w:hint="eastAsia"/>
          <w:bCs/>
        </w:rPr>
      </w:pPr>
      <w:r w:rsidRPr="00F84402">
        <w:rPr>
          <w:bCs/>
        </w:rPr>
        <w:t>若疑似遭遇相关欺诈，需做好“两步走”：一是立即留存证据，包括聊天记录、转账凭证、虚假APP截图、虚假信息原文等，为后续维权提供支撑；二是通过官方渠道报案或维权，可拨打12386证监会服务热线、登录</w:t>
      </w:r>
      <w:r w:rsidR="0000554F">
        <w:rPr>
          <w:rFonts w:hint="eastAsia"/>
          <w:bCs/>
        </w:rPr>
        <w:t>证监会</w:t>
      </w:r>
      <w:r w:rsidRPr="00F84402">
        <w:rPr>
          <w:bCs/>
        </w:rPr>
        <w:t>非法证券活动举报平台提交</w:t>
      </w:r>
      <w:r w:rsidR="0000554F">
        <w:rPr>
          <w:rFonts w:hint="eastAsia"/>
          <w:bCs/>
        </w:rPr>
        <w:t>举报</w:t>
      </w:r>
      <w:r w:rsidR="0000554F">
        <w:rPr>
          <w:bCs/>
        </w:rPr>
        <w:t>，</w:t>
      </w:r>
      <w:r w:rsidRPr="00F84402">
        <w:rPr>
          <w:bCs/>
        </w:rPr>
        <w:t>避免因拖延导致证据灭失、资金无法追回。</w:t>
      </w:r>
    </w:p>
    <w:p w14:paraId="37AB2134" w14:textId="2BACD7E0" w:rsidR="00B37526" w:rsidRDefault="00B37526">
      <w:pPr>
        <w:widowControl/>
        <w:jc w:val="left"/>
        <w:rPr>
          <w:rFonts w:ascii="simsun,&quot;times new roman&quot;" w:hAnsi="simsun,&quot;times new roman&quot;" w:cs="宋体" w:hint="eastAsia"/>
          <w:color w:val="000000"/>
          <w:kern w:val="0"/>
          <w:sz w:val="22"/>
        </w:rPr>
      </w:pPr>
      <w:r>
        <w:rPr>
          <w:rFonts w:ascii="simsun,&quot;times new roman&quot;" w:hAnsi="simsun,&quot;times new roman&quot;" w:cs="宋体" w:hint="eastAsia"/>
          <w:color w:val="000000"/>
          <w:kern w:val="0"/>
          <w:sz w:val="22"/>
        </w:rPr>
        <w:br w:type="page"/>
      </w:r>
    </w:p>
    <w:p w14:paraId="42CE1D39" w14:textId="05F71EAA" w:rsidR="00B37526" w:rsidRDefault="00B37526" w:rsidP="00B37526">
      <w:pPr>
        <w:widowControl/>
        <w:spacing w:line="360" w:lineRule="auto"/>
        <w:jc w:val="center"/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</w:pPr>
      <w:r>
        <w:rPr>
          <w:rFonts w:ascii="宋体" w:hAnsi="宋体" w:cs="Arial" w:hint="eastAsia"/>
          <w:b/>
          <w:bCs/>
          <w:color w:val="0D0D0D" w:themeColor="text1" w:themeTint="F2"/>
          <w:kern w:val="0"/>
          <w:sz w:val="32"/>
          <w:szCs w:val="36"/>
        </w:rPr>
        <w:lastRenderedPageBreak/>
        <w:t>漫画《树立理性投资观念 远离非法证券陷阱》</w:t>
      </w:r>
    </w:p>
    <w:p w14:paraId="20E282FF" w14:textId="6D9042E4" w:rsidR="0024681B" w:rsidRDefault="00B37526" w:rsidP="00B37526">
      <w:pPr>
        <w:widowControl/>
        <w:jc w:val="center"/>
        <w:rPr>
          <w:rFonts w:ascii="simsun,&quot;times new roman&quot;" w:hAnsi="simsun,&quot;times new roman&quot;" w:cs="宋体"/>
          <w:color w:val="000000"/>
          <w:kern w:val="0"/>
          <w:sz w:val="22"/>
        </w:rPr>
      </w:pPr>
      <w:r w:rsidRPr="00B37526">
        <w:rPr>
          <w:rFonts w:ascii="simsun,&quot;times new roman&quot;" w:hAnsi="simsun,&quot;times new roman&quot;" w:cs="宋体"/>
          <w:noProof/>
          <w:color w:val="000000"/>
          <w:kern w:val="0"/>
          <w:sz w:val="22"/>
        </w:rPr>
        <w:drawing>
          <wp:inline distT="0" distB="0" distL="0" distR="0" wp14:anchorId="5A0F9171" wp14:editId="7751BC7E">
            <wp:extent cx="4862016" cy="8172450"/>
            <wp:effectExtent l="0" t="0" r="0" b="0"/>
            <wp:docPr id="5227368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016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EC6F8" w14:textId="5B58F3D1" w:rsidR="00B37526" w:rsidRPr="00B37526" w:rsidRDefault="00B37526" w:rsidP="00B37526">
      <w:pPr>
        <w:widowControl/>
        <w:jc w:val="center"/>
        <w:rPr>
          <w:rFonts w:ascii="simsun,&quot;times new roman&quot;" w:hAnsi="simsun,&quot;times new roman&quot;" w:cs="宋体" w:hint="eastAsia"/>
          <w:color w:val="000000"/>
          <w:kern w:val="0"/>
          <w:sz w:val="22"/>
        </w:rPr>
      </w:pPr>
      <w:r w:rsidRPr="00B37526">
        <w:rPr>
          <w:rFonts w:ascii="simsun,&quot;times new roman&quot;" w:hAnsi="simsun,&quot;times new roman&quot;" w:cs="宋体"/>
          <w:noProof/>
          <w:color w:val="000000"/>
          <w:kern w:val="0"/>
          <w:sz w:val="22"/>
        </w:rPr>
        <w:lastRenderedPageBreak/>
        <w:drawing>
          <wp:inline distT="0" distB="0" distL="0" distR="0" wp14:anchorId="56F0B63D" wp14:editId="5DDB1F1C">
            <wp:extent cx="4794062" cy="8096250"/>
            <wp:effectExtent l="0" t="0" r="6985" b="0"/>
            <wp:docPr id="14056441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17" cy="81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526" w:rsidRPr="00B37526">
      <w:headerReference w:type="default" r:id="rId12"/>
      <w:footerReference w:type="default" r:id="rId13"/>
      <w:pgSz w:w="11906" w:h="16838"/>
      <w:pgMar w:top="1440" w:right="1134" w:bottom="1440" w:left="113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B575" w14:textId="77777777" w:rsidR="003E3267" w:rsidRDefault="003E3267">
      <w:r>
        <w:separator/>
      </w:r>
    </w:p>
  </w:endnote>
  <w:endnote w:type="continuationSeparator" w:id="0">
    <w:p w14:paraId="26C90025" w14:textId="77777777" w:rsidR="003E3267" w:rsidRDefault="003E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simsun,&quot;times new roman&quot;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EastAsia" w:eastAsiaTheme="majorEastAsia" w:hAnsiTheme="majorEastAsia"/>
      </w:rPr>
      <w:id w:val="-1513603191"/>
      <w:docPartObj>
        <w:docPartGallery w:val="AutoText"/>
      </w:docPartObj>
    </w:sdtPr>
    <w:sdtContent>
      <w:p w14:paraId="5A47353A" w14:textId="77777777" w:rsidR="00E5675A" w:rsidRDefault="00F13325">
        <w:pPr>
          <w:pStyle w:val="a7"/>
          <w:jc w:val="center"/>
          <w:rPr>
            <w:rFonts w:asciiTheme="majorEastAsia" w:eastAsiaTheme="majorEastAsia" w:hAnsiTheme="majorEastAsia" w:hint="eastAsia"/>
          </w:rPr>
        </w:pPr>
        <w:r>
          <w:rPr>
            <w:rFonts w:asciiTheme="majorEastAsia" w:eastAsiaTheme="majorEastAsia" w:hAnsiTheme="majorEastAsia"/>
          </w:rPr>
          <w:fldChar w:fldCharType="begin"/>
        </w:r>
        <w:r>
          <w:rPr>
            <w:rFonts w:asciiTheme="majorEastAsia" w:eastAsiaTheme="majorEastAsia" w:hAnsiTheme="majorEastAsia"/>
          </w:rPr>
          <w:instrText>PAGE   \* MERGEFORMAT</w:instrText>
        </w:r>
        <w:r>
          <w:rPr>
            <w:rFonts w:asciiTheme="majorEastAsia" w:eastAsiaTheme="majorEastAsia" w:hAnsiTheme="majorEastAsia"/>
          </w:rPr>
          <w:fldChar w:fldCharType="separate"/>
        </w:r>
        <w:r w:rsidR="00E80ED6" w:rsidRPr="00E80ED6">
          <w:rPr>
            <w:rFonts w:asciiTheme="majorEastAsia" w:eastAsiaTheme="majorEastAsia" w:hAnsiTheme="majorEastAsia"/>
            <w:noProof/>
            <w:lang w:val="zh-CN"/>
          </w:rPr>
          <w:t>3</w:t>
        </w:r>
        <w:r>
          <w:rPr>
            <w:rFonts w:asciiTheme="majorEastAsia" w:eastAsiaTheme="majorEastAsia" w:hAnsiTheme="majorEastAsia"/>
          </w:rPr>
          <w:fldChar w:fldCharType="end"/>
        </w:r>
      </w:p>
    </w:sdtContent>
  </w:sdt>
  <w:p w14:paraId="78D1E23C" w14:textId="77777777" w:rsidR="00E5675A" w:rsidRDefault="00E5675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5FC5" w14:textId="77777777" w:rsidR="003E3267" w:rsidRDefault="003E3267">
      <w:r>
        <w:separator/>
      </w:r>
    </w:p>
  </w:footnote>
  <w:footnote w:type="continuationSeparator" w:id="0">
    <w:p w14:paraId="0EE4243B" w14:textId="77777777" w:rsidR="003E3267" w:rsidRDefault="003E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DCC4" w14:textId="77777777" w:rsidR="00E5675A" w:rsidRDefault="00E5675A">
    <w:pPr>
      <w:pStyle w:val="a9"/>
      <w:pBdr>
        <w:bottom w:val="none" w:sz="0" w:space="0" w:color="auto"/>
      </w:pBdr>
      <w:rPr>
        <w:rFonts w:asciiTheme="majorEastAsia" w:eastAsiaTheme="majorEastAsia" w:hAnsiTheme="majorEastAsia"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0673"/>
    <w:multiLevelType w:val="multilevel"/>
    <w:tmpl w:val="57D0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922E2E"/>
    <w:multiLevelType w:val="multilevel"/>
    <w:tmpl w:val="D122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536355"/>
    <w:multiLevelType w:val="hybridMultilevel"/>
    <w:tmpl w:val="44B68314"/>
    <w:lvl w:ilvl="0" w:tplc="A1D021FC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77344D93"/>
    <w:multiLevelType w:val="multilevel"/>
    <w:tmpl w:val="7E90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497113">
    <w:abstractNumId w:val="1"/>
  </w:num>
  <w:num w:numId="2" w16cid:durableId="289870540">
    <w:abstractNumId w:val="3"/>
  </w:num>
  <w:num w:numId="3" w16cid:durableId="550268027">
    <w:abstractNumId w:val="0"/>
  </w:num>
  <w:num w:numId="4" w16cid:durableId="1748191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YzNWVkYTQ3MTIwOWJmMTQ5NmI4YmE2ZjhlNzI1ZWMifQ=="/>
  </w:docVars>
  <w:rsids>
    <w:rsidRoot w:val="009D5584"/>
    <w:rsid w:val="00003A5B"/>
    <w:rsid w:val="00003BCC"/>
    <w:rsid w:val="0000554F"/>
    <w:rsid w:val="000061F6"/>
    <w:rsid w:val="000067C0"/>
    <w:rsid w:val="00007C36"/>
    <w:rsid w:val="00013FC1"/>
    <w:rsid w:val="000154A4"/>
    <w:rsid w:val="000159E6"/>
    <w:rsid w:val="00017E9C"/>
    <w:rsid w:val="000269F2"/>
    <w:rsid w:val="0002717D"/>
    <w:rsid w:val="00033536"/>
    <w:rsid w:val="00034C53"/>
    <w:rsid w:val="00035509"/>
    <w:rsid w:val="000367DD"/>
    <w:rsid w:val="00036951"/>
    <w:rsid w:val="00043959"/>
    <w:rsid w:val="00043EFD"/>
    <w:rsid w:val="000527B2"/>
    <w:rsid w:val="00052D24"/>
    <w:rsid w:val="00065515"/>
    <w:rsid w:val="00072D93"/>
    <w:rsid w:val="0007750C"/>
    <w:rsid w:val="00083A0C"/>
    <w:rsid w:val="0008409B"/>
    <w:rsid w:val="00086261"/>
    <w:rsid w:val="00086349"/>
    <w:rsid w:val="000A5772"/>
    <w:rsid w:val="000A5A23"/>
    <w:rsid w:val="000B1EE9"/>
    <w:rsid w:val="000B5F3D"/>
    <w:rsid w:val="000B6C8C"/>
    <w:rsid w:val="000C1906"/>
    <w:rsid w:val="000C2B55"/>
    <w:rsid w:val="000C3318"/>
    <w:rsid w:val="000D2CA2"/>
    <w:rsid w:val="000E39BA"/>
    <w:rsid w:val="000E55AD"/>
    <w:rsid w:val="000E7C26"/>
    <w:rsid w:val="000F0969"/>
    <w:rsid w:val="000F10D5"/>
    <w:rsid w:val="000F17D6"/>
    <w:rsid w:val="000F5DAD"/>
    <w:rsid w:val="000F6CBE"/>
    <w:rsid w:val="00102D70"/>
    <w:rsid w:val="001048ED"/>
    <w:rsid w:val="00106083"/>
    <w:rsid w:val="00106BB6"/>
    <w:rsid w:val="001074CB"/>
    <w:rsid w:val="001123A8"/>
    <w:rsid w:val="001175C2"/>
    <w:rsid w:val="00120DDB"/>
    <w:rsid w:val="00120FF0"/>
    <w:rsid w:val="001212EA"/>
    <w:rsid w:val="001220AA"/>
    <w:rsid w:val="001250FB"/>
    <w:rsid w:val="00125DE4"/>
    <w:rsid w:val="00126A2C"/>
    <w:rsid w:val="00127446"/>
    <w:rsid w:val="001403DC"/>
    <w:rsid w:val="00142B70"/>
    <w:rsid w:val="00150CE1"/>
    <w:rsid w:val="001511C7"/>
    <w:rsid w:val="00151B8D"/>
    <w:rsid w:val="0015202B"/>
    <w:rsid w:val="00152428"/>
    <w:rsid w:val="0015289B"/>
    <w:rsid w:val="001615C8"/>
    <w:rsid w:val="00161B9C"/>
    <w:rsid w:val="00162738"/>
    <w:rsid w:val="0016284D"/>
    <w:rsid w:val="00163EA7"/>
    <w:rsid w:val="0016407D"/>
    <w:rsid w:val="001701C2"/>
    <w:rsid w:val="00172FB2"/>
    <w:rsid w:val="00176895"/>
    <w:rsid w:val="00176B17"/>
    <w:rsid w:val="00181A58"/>
    <w:rsid w:val="0018442A"/>
    <w:rsid w:val="00184B75"/>
    <w:rsid w:val="001856F4"/>
    <w:rsid w:val="00187271"/>
    <w:rsid w:val="00196851"/>
    <w:rsid w:val="001970B3"/>
    <w:rsid w:val="001A027F"/>
    <w:rsid w:val="001A0D5F"/>
    <w:rsid w:val="001A6806"/>
    <w:rsid w:val="001B5CEC"/>
    <w:rsid w:val="001B76C0"/>
    <w:rsid w:val="001B7DC0"/>
    <w:rsid w:val="001C19B5"/>
    <w:rsid w:val="001C214C"/>
    <w:rsid w:val="001C2CBC"/>
    <w:rsid w:val="001C58BD"/>
    <w:rsid w:val="001C6E4E"/>
    <w:rsid w:val="001D476D"/>
    <w:rsid w:val="001D6A07"/>
    <w:rsid w:val="001D6FBE"/>
    <w:rsid w:val="001E020F"/>
    <w:rsid w:val="001E0C73"/>
    <w:rsid w:val="001E3361"/>
    <w:rsid w:val="001E5A88"/>
    <w:rsid w:val="001E6982"/>
    <w:rsid w:val="00203A6E"/>
    <w:rsid w:val="002040CD"/>
    <w:rsid w:val="0020728D"/>
    <w:rsid w:val="0021207C"/>
    <w:rsid w:val="00212934"/>
    <w:rsid w:val="002139EF"/>
    <w:rsid w:val="0022049E"/>
    <w:rsid w:val="00235828"/>
    <w:rsid w:val="00237103"/>
    <w:rsid w:val="002427A0"/>
    <w:rsid w:val="002439A2"/>
    <w:rsid w:val="0024681B"/>
    <w:rsid w:val="0025045E"/>
    <w:rsid w:val="00250A27"/>
    <w:rsid w:val="00251185"/>
    <w:rsid w:val="00256AE7"/>
    <w:rsid w:val="0026660E"/>
    <w:rsid w:val="002729B1"/>
    <w:rsid w:val="00276E99"/>
    <w:rsid w:val="002808A2"/>
    <w:rsid w:val="00285739"/>
    <w:rsid w:val="002910CA"/>
    <w:rsid w:val="00291497"/>
    <w:rsid w:val="0029317D"/>
    <w:rsid w:val="002950B6"/>
    <w:rsid w:val="002961FC"/>
    <w:rsid w:val="002A392B"/>
    <w:rsid w:val="002B1763"/>
    <w:rsid w:val="002B4D4E"/>
    <w:rsid w:val="002B65DD"/>
    <w:rsid w:val="002C1A2E"/>
    <w:rsid w:val="002C2BCE"/>
    <w:rsid w:val="002C354E"/>
    <w:rsid w:val="002C503B"/>
    <w:rsid w:val="002C7526"/>
    <w:rsid w:val="002C7C39"/>
    <w:rsid w:val="002C7D91"/>
    <w:rsid w:val="002D7774"/>
    <w:rsid w:val="002E2B9C"/>
    <w:rsid w:val="002E309F"/>
    <w:rsid w:val="002E31F8"/>
    <w:rsid w:val="002E5CAF"/>
    <w:rsid w:val="002F47D4"/>
    <w:rsid w:val="002F5B0F"/>
    <w:rsid w:val="00302761"/>
    <w:rsid w:val="00302AFA"/>
    <w:rsid w:val="00310D8C"/>
    <w:rsid w:val="00317691"/>
    <w:rsid w:val="00324973"/>
    <w:rsid w:val="00336EBD"/>
    <w:rsid w:val="00347FC0"/>
    <w:rsid w:val="003535B1"/>
    <w:rsid w:val="00354FD0"/>
    <w:rsid w:val="0036184A"/>
    <w:rsid w:val="00361990"/>
    <w:rsid w:val="00370436"/>
    <w:rsid w:val="00376B81"/>
    <w:rsid w:val="00380CD0"/>
    <w:rsid w:val="00381CA3"/>
    <w:rsid w:val="003821B3"/>
    <w:rsid w:val="00386CFF"/>
    <w:rsid w:val="003933DA"/>
    <w:rsid w:val="00396F85"/>
    <w:rsid w:val="003A33B8"/>
    <w:rsid w:val="003A42A8"/>
    <w:rsid w:val="003A685A"/>
    <w:rsid w:val="003B5D4A"/>
    <w:rsid w:val="003C1628"/>
    <w:rsid w:val="003C2049"/>
    <w:rsid w:val="003C4A97"/>
    <w:rsid w:val="003C4F08"/>
    <w:rsid w:val="003C51CF"/>
    <w:rsid w:val="003C5ADC"/>
    <w:rsid w:val="003D211C"/>
    <w:rsid w:val="003D31F9"/>
    <w:rsid w:val="003D4A8B"/>
    <w:rsid w:val="003E03CC"/>
    <w:rsid w:val="003E06A9"/>
    <w:rsid w:val="003E0FB8"/>
    <w:rsid w:val="003E311C"/>
    <w:rsid w:val="003E3267"/>
    <w:rsid w:val="003E7144"/>
    <w:rsid w:val="003F0065"/>
    <w:rsid w:val="003F0561"/>
    <w:rsid w:val="003F64C6"/>
    <w:rsid w:val="004006D5"/>
    <w:rsid w:val="004079F3"/>
    <w:rsid w:val="00412B0C"/>
    <w:rsid w:val="00413558"/>
    <w:rsid w:val="004159CF"/>
    <w:rsid w:val="004221B2"/>
    <w:rsid w:val="004241F6"/>
    <w:rsid w:val="0042678D"/>
    <w:rsid w:val="00432780"/>
    <w:rsid w:val="004363C7"/>
    <w:rsid w:val="00447730"/>
    <w:rsid w:val="0045198E"/>
    <w:rsid w:val="0045225F"/>
    <w:rsid w:val="00462EA0"/>
    <w:rsid w:val="0046303B"/>
    <w:rsid w:val="00464604"/>
    <w:rsid w:val="00466568"/>
    <w:rsid w:val="00466CD3"/>
    <w:rsid w:val="00470A62"/>
    <w:rsid w:val="00480345"/>
    <w:rsid w:val="0048283D"/>
    <w:rsid w:val="004828B0"/>
    <w:rsid w:val="00485DBB"/>
    <w:rsid w:val="004949AC"/>
    <w:rsid w:val="00495BFD"/>
    <w:rsid w:val="00495E9A"/>
    <w:rsid w:val="00496621"/>
    <w:rsid w:val="00497D4E"/>
    <w:rsid w:val="004A7CD1"/>
    <w:rsid w:val="004B688D"/>
    <w:rsid w:val="004C2F45"/>
    <w:rsid w:val="004C3CA0"/>
    <w:rsid w:val="004C510F"/>
    <w:rsid w:val="004C74D3"/>
    <w:rsid w:val="004D0BA4"/>
    <w:rsid w:val="004D50E9"/>
    <w:rsid w:val="004D5666"/>
    <w:rsid w:val="004D6BC7"/>
    <w:rsid w:val="004E067D"/>
    <w:rsid w:val="004E2CDB"/>
    <w:rsid w:val="004E76E5"/>
    <w:rsid w:val="004F1EE9"/>
    <w:rsid w:val="00500AB9"/>
    <w:rsid w:val="00500C04"/>
    <w:rsid w:val="0051048A"/>
    <w:rsid w:val="00510502"/>
    <w:rsid w:val="005117E5"/>
    <w:rsid w:val="00512F4D"/>
    <w:rsid w:val="00514A58"/>
    <w:rsid w:val="00517E1D"/>
    <w:rsid w:val="00523850"/>
    <w:rsid w:val="00527013"/>
    <w:rsid w:val="005314FE"/>
    <w:rsid w:val="005326B1"/>
    <w:rsid w:val="00533AB2"/>
    <w:rsid w:val="005370AD"/>
    <w:rsid w:val="005370FA"/>
    <w:rsid w:val="00545F7B"/>
    <w:rsid w:val="00546C11"/>
    <w:rsid w:val="00546F2C"/>
    <w:rsid w:val="00550BA1"/>
    <w:rsid w:val="005517E1"/>
    <w:rsid w:val="00551D27"/>
    <w:rsid w:val="00555A78"/>
    <w:rsid w:val="00557AB6"/>
    <w:rsid w:val="005649C1"/>
    <w:rsid w:val="00571BF5"/>
    <w:rsid w:val="00573970"/>
    <w:rsid w:val="005960AF"/>
    <w:rsid w:val="00597449"/>
    <w:rsid w:val="005A01AA"/>
    <w:rsid w:val="005A07ED"/>
    <w:rsid w:val="005A13C0"/>
    <w:rsid w:val="005A5911"/>
    <w:rsid w:val="005A7055"/>
    <w:rsid w:val="005A767C"/>
    <w:rsid w:val="005B08DA"/>
    <w:rsid w:val="005B1B18"/>
    <w:rsid w:val="005B6855"/>
    <w:rsid w:val="005C12A6"/>
    <w:rsid w:val="005C1DA3"/>
    <w:rsid w:val="005C2BCC"/>
    <w:rsid w:val="005C2BDC"/>
    <w:rsid w:val="005C59F0"/>
    <w:rsid w:val="005C5E09"/>
    <w:rsid w:val="005D2836"/>
    <w:rsid w:val="005D555D"/>
    <w:rsid w:val="005E0CE0"/>
    <w:rsid w:val="005E4913"/>
    <w:rsid w:val="005E4A26"/>
    <w:rsid w:val="005E4FCE"/>
    <w:rsid w:val="005E555B"/>
    <w:rsid w:val="005E6107"/>
    <w:rsid w:val="005F16DE"/>
    <w:rsid w:val="005F21A2"/>
    <w:rsid w:val="00600AE9"/>
    <w:rsid w:val="00600BB4"/>
    <w:rsid w:val="006068C7"/>
    <w:rsid w:val="00607E35"/>
    <w:rsid w:val="00613776"/>
    <w:rsid w:val="00615252"/>
    <w:rsid w:val="006204EE"/>
    <w:rsid w:val="00624C39"/>
    <w:rsid w:val="00625B45"/>
    <w:rsid w:val="0062605E"/>
    <w:rsid w:val="00627ABC"/>
    <w:rsid w:val="006320E8"/>
    <w:rsid w:val="00644D59"/>
    <w:rsid w:val="0064550F"/>
    <w:rsid w:val="00647467"/>
    <w:rsid w:val="00647856"/>
    <w:rsid w:val="0065044D"/>
    <w:rsid w:val="0065209E"/>
    <w:rsid w:val="00655504"/>
    <w:rsid w:val="0066000F"/>
    <w:rsid w:val="006653CB"/>
    <w:rsid w:val="006708EF"/>
    <w:rsid w:val="00670F2E"/>
    <w:rsid w:val="0067178A"/>
    <w:rsid w:val="00674AFF"/>
    <w:rsid w:val="00676580"/>
    <w:rsid w:val="00676F01"/>
    <w:rsid w:val="00682DD7"/>
    <w:rsid w:val="00686F67"/>
    <w:rsid w:val="006906CD"/>
    <w:rsid w:val="00691C7F"/>
    <w:rsid w:val="006925CE"/>
    <w:rsid w:val="00692F62"/>
    <w:rsid w:val="00695101"/>
    <w:rsid w:val="006966B5"/>
    <w:rsid w:val="006978EC"/>
    <w:rsid w:val="006B0D1A"/>
    <w:rsid w:val="006B113C"/>
    <w:rsid w:val="006C2A96"/>
    <w:rsid w:val="006C39D3"/>
    <w:rsid w:val="006C4BC0"/>
    <w:rsid w:val="006C5ADA"/>
    <w:rsid w:val="006D0C2E"/>
    <w:rsid w:val="006D43CB"/>
    <w:rsid w:val="006D4B3F"/>
    <w:rsid w:val="006D6CCB"/>
    <w:rsid w:val="006E5BA3"/>
    <w:rsid w:val="00701B99"/>
    <w:rsid w:val="00702DA9"/>
    <w:rsid w:val="007236FE"/>
    <w:rsid w:val="0073015F"/>
    <w:rsid w:val="00731516"/>
    <w:rsid w:val="00732A52"/>
    <w:rsid w:val="00743AF1"/>
    <w:rsid w:val="00745BF0"/>
    <w:rsid w:val="00751019"/>
    <w:rsid w:val="00756B7E"/>
    <w:rsid w:val="0076690A"/>
    <w:rsid w:val="00774521"/>
    <w:rsid w:val="00775194"/>
    <w:rsid w:val="007834CC"/>
    <w:rsid w:val="007863EE"/>
    <w:rsid w:val="0079126B"/>
    <w:rsid w:val="007934CD"/>
    <w:rsid w:val="0079709C"/>
    <w:rsid w:val="007971D1"/>
    <w:rsid w:val="007A2EED"/>
    <w:rsid w:val="007A3D46"/>
    <w:rsid w:val="007C6AE8"/>
    <w:rsid w:val="007D1828"/>
    <w:rsid w:val="007D4FF6"/>
    <w:rsid w:val="007D51EB"/>
    <w:rsid w:val="007D586B"/>
    <w:rsid w:val="007D67CB"/>
    <w:rsid w:val="007E2BE1"/>
    <w:rsid w:val="007E4037"/>
    <w:rsid w:val="007E5FEB"/>
    <w:rsid w:val="007F37D7"/>
    <w:rsid w:val="007F3EE3"/>
    <w:rsid w:val="007F416E"/>
    <w:rsid w:val="007F7840"/>
    <w:rsid w:val="00802E41"/>
    <w:rsid w:val="008031E9"/>
    <w:rsid w:val="008039CB"/>
    <w:rsid w:val="0080596A"/>
    <w:rsid w:val="00807CAF"/>
    <w:rsid w:val="00812689"/>
    <w:rsid w:val="00812700"/>
    <w:rsid w:val="00814823"/>
    <w:rsid w:val="008160CC"/>
    <w:rsid w:val="00816E52"/>
    <w:rsid w:val="00816FCA"/>
    <w:rsid w:val="008177C6"/>
    <w:rsid w:val="00832B08"/>
    <w:rsid w:val="00843BF9"/>
    <w:rsid w:val="00843E58"/>
    <w:rsid w:val="008448F6"/>
    <w:rsid w:val="008471E3"/>
    <w:rsid w:val="008557BD"/>
    <w:rsid w:val="0085701D"/>
    <w:rsid w:val="008573FE"/>
    <w:rsid w:val="00857D81"/>
    <w:rsid w:val="00860CBB"/>
    <w:rsid w:val="00861BF3"/>
    <w:rsid w:val="00862972"/>
    <w:rsid w:val="00863FC2"/>
    <w:rsid w:val="008654ED"/>
    <w:rsid w:val="00871037"/>
    <w:rsid w:val="0087242A"/>
    <w:rsid w:val="0087277E"/>
    <w:rsid w:val="00872B9B"/>
    <w:rsid w:val="008759E7"/>
    <w:rsid w:val="00883FED"/>
    <w:rsid w:val="00885676"/>
    <w:rsid w:val="008909F8"/>
    <w:rsid w:val="008957BD"/>
    <w:rsid w:val="008A6CEF"/>
    <w:rsid w:val="008B0897"/>
    <w:rsid w:val="008B10F4"/>
    <w:rsid w:val="008B64FE"/>
    <w:rsid w:val="008B666C"/>
    <w:rsid w:val="008C04C8"/>
    <w:rsid w:val="008D0F4D"/>
    <w:rsid w:val="008D16C1"/>
    <w:rsid w:val="008D6709"/>
    <w:rsid w:val="008E0672"/>
    <w:rsid w:val="008E0F77"/>
    <w:rsid w:val="008E1329"/>
    <w:rsid w:val="008E35A2"/>
    <w:rsid w:val="008E6028"/>
    <w:rsid w:val="008E7747"/>
    <w:rsid w:val="008F16E7"/>
    <w:rsid w:val="008F4512"/>
    <w:rsid w:val="009023F4"/>
    <w:rsid w:val="0090336A"/>
    <w:rsid w:val="009066A2"/>
    <w:rsid w:val="00911B5D"/>
    <w:rsid w:val="0091533D"/>
    <w:rsid w:val="00916135"/>
    <w:rsid w:val="00920FE2"/>
    <w:rsid w:val="009210F1"/>
    <w:rsid w:val="00921CF7"/>
    <w:rsid w:val="00922B10"/>
    <w:rsid w:val="00923C59"/>
    <w:rsid w:val="009311E5"/>
    <w:rsid w:val="00934BCC"/>
    <w:rsid w:val="0093516C"/>
    <w:rsid w:val="009376E7"/>
    <w:rsid w:val="00937994"/>
    <w:rsid w:val="0094145F"/>
    <w:rsid w:val="009448D7"/>
    <w:rsid w:val="00944E0A"/>
    <w:rsid w:val="009456D4"/>
    <w:rsid w:val="00947575"/>
    <w:rsid w:val="009503CC"/>
    <w:rsid w:val="00953245"/>
    <w:rsid w:val="00953516"/>
    <w:rsid w:val="009538E2"/>
    <w:rsid w:val="00954A5A"/>
    <w:rsid w:val="009555EE"/>
    <w:rsid w:val="00960374"/>
    <w:rsid w:val="009620D2"/>
    <w:rsid w:val="0096448A"/>
    <w:rsid w:val="00967E46"/>
    <w:rsid w:val="009705D5"/>
    <w:rsid w:val="00972289"/>
    <w:rsid w:val="00973E57"/>
    <w:rsid w:val="00974927"/>
    <w:rsid w:val="00977FEE"/>
    <w:rsid w:val="00982B71"/>
    <w:rsid w:val="009833A1"/>
    <w:rsid w:val="009916E3"/>
    <w:rsid w:val="009919D2"/>
    <w:rsid w:val="009948F5"/>
    <w:rsid w:val="009A3A27"/>
    <w:rsid w:val="009B0607"/>
    <w:rsid w:val="009B75EB"/>
    <w:rsid w:val="009D5584"/>
    <w:rsid w:val="009E4BB7"/>
    <w:rsid w:val="009F0B82"/>
    <w:rsid w:val="009F34A7"/>
    <w:rsid w:val="009F6952"/>
    <w:rsid w:val="00A019E5"/>
    <w:rsid w:val="00A03B33"/>
    <w:rsid w:val="00A053D9"/>
    <w:rsid w:val="00A05D7C"/>
    <w:rsid w:val="00A06CDB"/>
    <w:rsid w:val="00A06F32"/>
    <w:rsid w:val="00A15452"/>
    <w:rsid w:val="00A2399F"/>
    <w:rsid w:val="00A274B5"/>
    <w:rsid w:val="00A344FB"/>
    <w:rsid w:val="00A34E9D"/>
    <w:rsid w:val="00A358F6"/>
    <w:rsid w:val="00A374DA"/>
    <w:rsid w:val="00A376E0"/>
    <w:rsid w:val="00A403D5"/>
    <w:rsid w:val="00A441EE"/>
    <w:rsid w:val="00A4750B"/>
    <w:rsid w:val="00A5019C"/>
    <w:rsid w:val="00A61A79"/>
    <w:rsid w:val="00A63990"/>
    <w:rsid w:val="00A826A1"/>
    <w:rsid w:val="00A82CF9"/>
    <w:rsid w:val="00A843DE"/>
    <w:rsid w:val="00A87756"/>
    <w:rsid w:val="00A921E7"/>
    <w:rsid w:val="00A9519E"/>
    <w:rsid w:val="00AA06D4"/>
    <w:rsid w:val="00AA1E5D"/>
    <w:rsid w:val="00AA2AC0"/>
    <w:rsid w:val="00AA3C94"/>
    <w:rsid w:val="00AA5934"/>
    <w:rsid w:val="00AA5A55"/>
    <w:rsid w:val="00AA6B66"/>
    <w:rsid w:val="00AB0B35"/>
    <w:rsid w:val="00AB6BF2"/>
    <w:rsid w:val="00AE3F53"/>
    <w:rsid w:val="00AE5A95"/>
    <w:rsid w:val="00AF1D26"/>
    <w:rsid w:val="00AF3C9E"/>
    <w:rsid w:val="00AF3F2F"/>
    <w:rsid w:val="00AF4D02"/>
    <w:rsid w:val="00AF7E0A"/>
    <w:rsid w:val="00B021C5"/>
    <w:rsid w:val="00B02EF0"/>
    <w:rsid w:val="00B039DC"/>
    <w:rsid w:val="00B04C2A"/>
    <w:rsid w:val="00B06B0E"/>
    <w:rsid w:val="00B137F3"/>
    <w:rsid w:val="00B20812"/>
    <w:rsid w:val="00B24149"/>
    <w:rsid w:val="00B2464F"/>
    <w:rsid w:val="00B26A0B"/>
    <w:rsid w:val="00B271E0"/>
    <w:rsid w:val="00B2747D"/>
    <w:rsid w:val="00B32ABB"/>
    <w:rsid w:val="00B357B4"/>
    <w:rsid w:val="00B37526"/>
    <w:rsid w:val="00B43D1F"/>
    <w:rsid w:val="00B471D8"/>
    <w:rsid w:val="00B51589"/>
    <w:rsid w:val="00B5270C"/>
    <w:rsid w:val="00B52C1D"/>
    <w:rsid w:val="00B5461C"/>
    <w:rsid w:val="00B5464E"/>
    <w:rsid w:val="00B55606"/>
    <w:rsid w:val="00B6157A"/>
    <w:rsid w:val="00B61CA6"/>
    <w:rsid w:val="00B72E2D"/>
    <w:rsid w:val="00B744C7"/>
    <w:rsid w:val="00B74FA6"/>
    <w:rsid w:val="00B75792"/>
    <w:rsid w:val="00B84A60"/>
    <w:rsid w:val="00B87226"/>
    <w:rsid w:val="00B87ABE"/>
    <w:rsid w:val="00B87F22"/>
    <w:rsid w:val="00B917D6"/>
    <w:rsid w:val="00B93BE8"/>
    <w:rsid w:val="00BA237D"/>
    <w:rsid w:val="00BA3448"/>
    <w:rsid w:val="00BA7CD7"/>
    <w:rsid w:val="00BB2AF7"/>
    <w:rsid w:val="00BB6379"/>
    <w:rsid w:val="00BB6CA2"/>
    <w:rsid w:val="00BB7E97"/>
    <w:rsid w:val="00BC0499"/>
    <w:rsid w:val="00BC161A"/>
    <w:rsid w:val="00BC1996"/>
    <w:rsid w:val="00BC1C3B"/>
    <w:rsid w:val="00BC1DFF"/>
    <w:rsid w:val="00BC33FC"/>
    <w:rsid w:val="00BC5274"/>
    <w:rsid w:val="00BC768B"/>
    <w:rsid w:val="00BD3375"/>
    <w:rsid w:val="00BD37AA"/>
    <w:rsid w:val="00BD7A4C"/>
    <w:rsid w:val="00BE15AD"/>
    <w:rsid w:val="00BE1BA6"/>
    <w:rsid w:val="00BE458B"/>
    <w:rsid w:val="00BF0114"/>
    <w:rsid w:val="00BF3577"/>
    <w:rsid w:val="00BF57A9"/>
    <w:rsid w:val="00C03E20"/>
    <w:rsid w:val="00C10E58"/>
    <w:rsid w:val="00C10F60"/>
    <w:rsid w:val="00C310A1"/>
    <w:rsid w:val="00C3382A"/>
    <w:rsid w:val="00C358A4"/>
    <w:rsid w:val="00C35CB7"/>
    <w:rsid w:val="00C40027"/>
    <w:rsid w:val="00C41A76"/>
    <w:rsid w:val="00C43C99"/>
    <w:rsid w:val="00C46056"/>
    <w:rsid w:val="00C55E87"/>
    <w:rsid w:val="00C57F7D"/>
    <w:rsid w:val="00C6552E"/>
    <w:rsid w:val="00C66BF0"/>
    <w:rsid w:val="00C70C24"/>
    <w:rsid w:val="00C74419"/>
    <w:rsid w:val="00C74D0C"/>
    <w:rsid w:val="00C7682E"/>
    <w:rsid w:val="00C818E6"/>
    <w:rsid w:val="00C82837"/>
    <w:rsid w:val="00C85D2D"/>
    <w:rsid w:val="00C8652B"/>
    <w:rsid w:val="00C91307"/>
    <w:rsid w:val="00C93CF5"/>
    <w:rsid w:val="00C93E31"/>
    <w:rsid w:val="00C93ED7"/>
    <w:rsid w:val="00C94347"/>
    <w:rsid w:val="00C95694"/>
    <w:rsid w:val="00CA4B32"/>
    <w:rsid w:val="00CA54DA"/>
    <w:rsid w:val="00CB0086"/>
    <w:rsid w:val="00CB4D1A"/>
    <w:rsid w:val="00CC4D49"/>
    <w:rsid w:val="00CC510E"/>
    <w:rsid w:val="00CC73A1"/>
    <w:rsid w:val="00CC7F49"/>
    <w:rsid w:val="00CD0EDD"/>
    <w:rsid w:val="00CD2688"/>
    <w:rsid w:val="00CD45D6"/>
    <w:rsid w:val="00CE00B0"/>
    <w:rsid w:val="00CE0C80"/>
    <w:rsid w:val="00CE1765"/>
    <w:rsid w:val="00CE5C57"/>
    <w:rsid w:val="00CF0176"/>
    <w:rsid w:val="00CF69D1"/>
    <w:rsid w:val="00D01002"/>
    <w:rsid w:val="00D01080"/>
    <w:rsid w:val="00D01DB4"/>
    <w:rsid w:val="00D02E1C"/>
    <w:rsid w:val="00D03612"/>
    <w:rsid w:val="00D04ECE"/>
    <w:rsid w:val="00D070B5"/>
    <w:rsid w:val="00D07122"/>
    <w:rsid w:val="00D07F9F"/>
    <w:rsid w:val="00D11ED9"/>
    <w:rsid w:val="00D14CCB"/>
    <w:rsid w:val="00D17C4E"/>
    <w:rsid w:val="00D21053"/>
    <w:rsid w:val="00D211B5"/>
    <w:rsid w:val="00D215DC"/>
    <w:rsid w:val="00D27393"/>
    <w:rsid w:val="00D35D65"/>
    <w:rsid w:val="00D3774E"/>
    <w:rsid w:val="00D414A1"/>
    <w:rsid w:val="00D42241"/>
    <w:rsid w:val="00D439C6"/>
    <w:rsid w:val="00D53A30"/>
    <w:rsid w:val="00D541BD"/>
    <w:rsid w:val="00D55BE7"/>
    <w:rsid w:val="00D565E8"/>
    <w:rsid w:val="00D63D28"/>
    <w:rsid w:val="00D6459A"/>
    <w:rsid w:val="00D7046B"/>
    <w:rsid w:val="00D726AE"/>
    <w:rsid w:val="00D7312F"/>
    <w:rsid w:val="00D76009"/>
    <w:rsid w:val="00D76E49"/>
    <w:rsid w:val="00D779AF"/>
    <w:rsid w:val="00D916AA"/>
    <w:rsid w:val="00D920B9"/>
    <w:rsid w:val="00D9221F"/>
    <w:rsid w:val="00D9285A"/>
    <w:rsid w:val="00D963BA"/>
    <w:rsid w:val="00DA17F7"/>
    <w:rsid w:val="00DA5199"/>
    <w:rsid w:val="00DB106E"/>
    <w:rsid w:val="00DB4CBB"/>
    <w:rsid w:val="00DC0E19"/>
    <w:rsid w:val="00DC1489"/>
    <w:rsid w:val="00DC7641"/>
    <w:rsid w:val="00DD3F1B"/>
    <w:rsid w:val="00DD4C02"/>
    <w:rsid w:val="00DE0FAB"/>
    <w:rsid w:val="00DE2047"/>
    <w:rsid w:val="00DE3705"/>
    <w:rsid w:val="00DE3BD1"/>
    <w:rsid w:val="00DE44DC"/>
    <w:rsid w:val="00DE4A4A"/>
    <w:rsid w:val="00DE7911"/>
    <w:rsid w:val="00DF0EB1"/>
    <w:rsid w:val="00DF24D4"/>
    <w:rsid w:val="00DF2993"/>
    <w:rsid w:val="00DF2C24"/>
    <w:rsid w:val="00DF3FCE"/>
    <w:rsid w:val="00DF5151"/>
    <w:rsid w:val="00DF567D"/>
    <w:rsid w:val="00DF6CDE"/>
    <w:rsid w:val="00E00A2C"/>
    <w:rsid w:val="00E01783"/>
    <w:rsid w:val="00E017F5"/>
    <w:rsid w:val="00E05B8B"/>
    <w:rsid w:val="00E05CAE"/>
    <w:rsid w:val="00E113D7"/>
    <w:rsid w:val="00E14A30"/>
    <w:rsid w:val="00E1565A"/>
    <w:rsid w:val="00E215CF"/>
    <w:rsid w:val="00E2314E"/>
    <w:rsid w:val="00E2334E"/>
    <w:rsid w:val="00E273E3"/>
    <w:rsid w:val="00E2749A"/>
    <w:rsid w:val="00E27FFE"/>
    <w:rsid w:val="00E421B2"/>
    <w:rsid w:val="00E45A59"/>
    <w:rsid w:val="00E463A2"/>
    <w:rsid w:val="00E516D1"/>
    <w:rsid w:val="00E52F81"/>
    <w:rsid w:val="00E530AB"/>
    <w:rsid w:val="00E5675A"/>
    <w:rsid w:val="00E6067E"/>
    <w:rsid w:val="00E6698C"/>
    <w:rsid w:val="00E729F1"/>
    <w:rsid w:val="00E77F57"/>
    <w:rsid w:val="00E80ED6"/>
    <w:rsid w:val="00E85719"/>
    <w:rsid w:val="00E87EEC"/>
    <w:rsid w:val="00E903AE"/>
    <w:rsid w:val="00E90CCB"/>
    <w:rsid w:val="00E91166"/>
    <w:rsid w:val="00EA09AA"/>
    <w:rsid w:val="00EA2ACE"/>
    <w:rsid w:val="00EA7677"/>
    <w:rsid w:val="00EA7C90"/>
    <w:rsid w:val="00EB2724"/>
    <w:rsid w:val="00EB4494"/>
    <w:rsid w:val="00EB5527"/>
    <w:rsid w:val="00EB5AF4"/>
    <w:rsid w:val="00EB5CD2"/>
    <w:rsid w:val="00EC2234"/>
    <w:rsid w:val="00ED2B3D"/>
    <w:rsid w:val="00ED2D0D"/>
    <w:rsid w:val="00ED3743"/>
    <w:rsid w:val="00ED47A9"/>
    <w:rsid w:val="00ED6484"/>
    <w:rsid w:val="00EE0AB1"/>
    <w:rsid w:val="00EE194F"/>
    <w:rsid w:val="00EE1DC7"/>
    <w:rsid w:val="00EE2525"/>
    <w:rsid w:val="00EE3BA8"/>
    <w:rsid w:val="00EE4E31"/>
    <w:rsid w:val="00EE6248"/>
    <w:rsid w:val="00EE79F8"/>
    <w:rsid w:val="00EF4DD5"/>
    <w:rsid w:val="00EF5045"/>
    <w:rsid w:val="00EF5870"/>
    <w:rsid w:val="00F00075"/>
    <w:rsid w:val="00F01C3F"/>
    <w:rsid w:val="00F021EE"/>
    <w:rsid w:val="00F02E69"/>
    <w:rsid w:val="00F1058C"/>
    <w:rsid w:val="00F13325"/>
    <w:rsid w:val="00F1341B"/>
    <w:rsid w:val="00F14713"/>
    <w:rsid w:val="00F17907"/>
    <w:rsid w:val="00F244FC"/>
    <w:rsid w:val="00F25E65"/>
    <w:rsid w:val="00F3339A"/>
    <w:rsid w:val="00F35B14"/>
    <w:rsid w:val="00F40622"/>
    <w:rsid w:val="00F41785"/>
    <w:rsid w:val="00F612B2"/>
    <w:rsid w:val="00F64ED1"/>
    <w:rsid w:val="00F658B8"/>
    <w:rsid w:val="00F70D02"/>
    <w:rsid w:val="00F7425D"/>
    <w:rsid w:val="00F75655"/>
    <w:rsid w:val="00F8023E"/>
    <w:rsid w:val="00F821A5"/>
    <w:rsid w:val="00F83E36"/>
    <w:rsid w:val="00F84402"/>
    <w:rsid w:val="00F8561C"/>
    <w:rsid w:val="00F85E22"/>
    <w:rsid w:val="00F8780C"/>
    <w:rsid w:val="00F90C90"/>
    <w:rsid w:val="00F94700"/>
    <w:rsid w:val="00F95445"/>
    <w:rsid w:val="00F96BEC"/>
    <w:rsid w:val="00F97AE1"/>
    <w:rsid w:val="00FA05B0"/>
    <w:rsid w:val="00FA2E12"/>
    <w:rsid w:val="00FA615E"/>
    <w:rsid w:val="00FB0311"/>
    <w:rsid w:val="00FB2C57"/>
    <w:rsid w:val="00FB51DC"/>
    <w:rsid w:val="00FB5609"/>
    <w:rsid w:val="00FC1F62"/>
    <w:rsid w:val="00FC2303"/>
    <w:rsid w:val="00FC425F"/>
    <w:rsid w:val="00FC62B2"/>
    <w:rsid w:val="00FD0A45"/>
    <w:rsid w:val="00FD78C8"/>
    <w:rsid w:val="00FE5DF1"/>
    <w:rsid w:val="00FE6C2A"/>
    <w:rsid w:val="00FF2C3D"/>
    <w:rsid w:val="00FF2ED6"/>
    <w:rsid w:val="00FF3051"/>
    <w:rsid w:val="00FF41C6"/>
    <w:rsid w:val="00FF448F"/>
    <w:rsid w:val="00FF7496"/>
    <w:rsid w:val="0D7A69A3"/>
    <w:rsid w:val="173E1AC4"/>
    <w:rsid w:val="1D155CE4"/>
    <w:rsid w:val="21676C37"/>
    <w:rsid w:val="27E1215F"/>
    <w:rsid w:val="36272171"/>
    <w:rsid w:val="3E670F80"/>
    <w:rsid w:val="412A4DA5"/>
    <w:rsid w:val="590335ED"/>
    <w:rsid w:val="7C13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34CFE6"/>
  <w15:docId w15:val="{FE7D69AB-746C-47BB-A86A-7A52EA6E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4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footnote text"/>
    <w:basedOn w:val="a"/>
    <w:link w:val="ac"/>
    <w:unhideWhenUsed/>
    <w:qFormat/>
    <w:pPr>
      <w:snapToGrid w:val="0"/>
      <w:spacing w:before="40" w:after="40"/>
      <w:jc w:val="left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d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footnote reference"/>
    <w:basedOn w:val="a0"/>
    <w:unhideWhenUsed/>
    <w:qFormat/>
    <w:rPr>
      <w:vertAlign w:val="superscript"/>
    </w:rPr>
  </w:style>
  <w:style w:type="character" w:customStyle="1" w:styleId="aa">
    <w:name w:val="页眉 字符"/>
    <w:link w:val="a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1">
    <w:name w:val="List Paragraph"/>
    <w:basedOn w:val="a"/>
    <w:uiPriority w:val="99"/>
    <w:qFormat/>
    <w:pPr>
      <w:ind w:firstLineChars="200" w:firstLine="420"/>
    </w:pPr>
    <w:rPr>
      <w:rFonts w:ascii="Calibri" w:hAnsi="Calibri" w:cs="黑体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markedcontent">
    <w:name w:val="markedcontent"/>
    <w:basedOn w:val="a0"/>
    <w:qFormat/>
  </w:style>
  <w:style w:type="paragraph" w:customStyle="1" w:styleId="align-left">
    <w:name w:val="align-lef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f2">
    <w:name w:val="年报正文"/>
    <w:basedOn w:val="a"/>
    <w:link w:val="Char"/>
    <w:qFormat/>
    <w:pPr>
      <w:autoSpaceDE w:val="0"/>
      <w:autoSpaceDN w:val="0"/>
      <w:adjustRightInd w:val="0"/>
      <w:spacing w:line="360" w:lineRule="auto"/>
      <w:ind w:firstLine="480"/>
    </w:pPr>
    <w:rPr>
      <w:rFonts w:asciiTheme="minorEastAsia" w:eastAsiaTheme="minorEastAsia" w:hAnsiTheme="minorEastAsia" w:cs="宋体"/>
      <w:kern w:val="0"/>
      <w:szCs w:val="21"/>
      <w:lang w:val="zh-CN"/>
    </w:rPr>
  </w:style>
  <w:style w:type="character" w:customStyle="1" w:styleId="Char">
    <w:name w:val="年报正文 Char"/>
    <w:basedOn w:val="a0"/>
    <w:link w:val="af2"/>
    <w:qFormat/>
    <w:rPr>
      <w:rFonts w:asciiTheme="minorEastAsia" w:hAnsiTheme="minorEastAsia" w:cs="宋体"/>
      <w:sz w:val="21"/>
      <w:szCs w:val="21"/>
      <w:lang w:val="zh-CN"/>
    </w:rPr>
  </w:style>
  <w:style w:type="character" w:customStyle="1" w:styleId="ac">
    <w:name w:val="脚注文本 字符"/>
    <w:basedOn w:val="a0"/>
    <w:link w:val="ab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ZXSTYLESGRAPHTITLENOLINE">
    <w:name w:val="ZX_STYLES_GRAPH_TITLE_NOLINE"/>
    <w:basedOn w:val="a"/>
    <w:pPr>
      <w:spacing w:beforeLines="80" w:before="80" w:line="220" w:lineRule="exact"/>
    </w:pPr>
    <w:rPr>
      <w:rFonts w:ascii="Arial" w:eastAsia="黑体" w:hAnsi="Arial" w:cs="黑体"/>
      <w:color w:val="0D0D0D"/>
      <w:sz w:val="16"/>
      <w:szCs w:val="20"/>
      <w:u w:color="0D0D0D"/>
      <w:lang w:bidi="en-US"/>
    </w:rPr>
  </w:style>
  <w:style w:type="paragraph" w:customStyle="1" w:styleId="ZXSTYLESTBLSOURCE">
    <w:name w:val="ZX_STYLES_TBL_SOURCE"/>
    <w:qFormat/>
    <w:pPr>
      <w:widowControl w:val="0"/>
      <w:spacing w:afterLines="70" w:after="70" w:line="240" w:lineRule="exact"/>
      <w:jc w:val="both"/>
    </w:pPr>
    <w:rPr>
      <w:rFonts w:ascii="Arial" w:eastAsia="黑体" w:hAnsi="Arial" w:cs="黑体"/>
      <w:color w:val="0D0D0D"/>
      <w:kern w:val="2"/>
      <w:sz w:val="16"/>
      <w:u w:color="0D0D0D"/>
      <w:lang w:bidi="en-US"/>
    </w:rPr>
  </w:style>
  <w:style w:type="paragraph" w:customStyle="1" w:styleId="ZXSTYLESGRAPHDISTANCE">
    <w:name w:val="ZX_STYLES_GRAPH_DISTANCE"/>
    <w:pPr>
      <w:widowControl w:val="0"/>
      <w:spacing w:beforeLines="25" w:before="25" w:afterLines="25" w:after="25"/>
    </w:pPr>
    <w:rPr>
      <w:rFonts w:ascii="Arial" w:eastAsia="黑体" w:hAnsi="Arial" w:cs="黑体"/>
      <w:color w:val="0D0D0D"/>
      <w:kern w:val="2"/>
      <w:sz w:val="16"/>
      <w:u w:color="0D0D0D"/>
      <w:lang w:bidi="en-US"/>
    </w:rPr>
  </w:style>
  <w:style w:type="table" w:customStyle="1" w:styleId="ZXSTYLESGRAPHONECOL">
    <w:name w:val="ZX_STYLES_GRAPH_ONECOL"/>
    <w:basedOn w:val="a1"/>
    <w:uiPriority w:val="99"/>
    <w:qFormat/>
    <w:rPr>
      <w:rFonts w:ascii="Arial" w:eastAsia="黑体" w:hAnsi="Arial" w:cs="黑体"/>
      <w:color w:val="0D0D0D"/>
      <w:lang w:bidi="en-US"/>
    </w:rPr>
    <w:tblPr>
      <w:tblBorders>
        <w:insideH w:val="single" w:sz="4" w:space="0" w:color="C00000"/>
      </w:tblBorders>
    </w:tblPr>
  </w:style>
  <w:style w:type="paragraph" w:customStyle="1" w:styleId="af3">
    <w:name w:val="石墨文档正文"/>
    <w:qFormat/>
    <w:rPr>
      <w:rFonts w:ascii="Arial Unicode MS" w:eastAsiaTheme="minorEastAsia" w:hAnsi="Arial Unicode MS" w:cs="Arial Unicode MS"/>
      <w:sz w:val="22"/>
      <w:szCs w:val="22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20">
    <w:name w:val="标题 2 字符"/>
    <w:basedOn w:val="a0"/>
    <w:link w:val="2"/>
    <w:uiPriority w:val="9"/>
    <w:semiHidden/>
    <w:rsid w:val="00F8440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59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4997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2954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76903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07158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455016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54773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81736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98811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97A75-72EB-4F37-BFCC-6065F599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926</Words>
  <Characters>954</Characters>
  <Application>Microsoft Office Word</Application>
  <DocSecurity>0</DocSecurity>
  <Lines>32</Lines>
  <Paragraphs>25</Paragraphs>
  <ScaleCrop>false</ScaleCrop>
  <Company>微软中国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Roy Yu</cp:lastModifiedBy>
  <cp:revision>28</cp:revision>
  <cp:lastPrinted>2024-05-13T06:20:00Z</cp:lastPrinted>
  <dcterms:created xsi:type="dcterms:W3CDTF">2025-10-20T05:42:00Z</dcterms:created>
  <dcterms:modified xsi:type="dcterms:W3CDTF">2025-10-21T07:10:00Z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1090B826BD0C42A2A24108E17616F584_12</vt:lpwstr>
  </property>
  <property fmtid="{D5CDD505-2E9C-101B-9397-08002B2CF9AE}" pid="4" name="BD_Document_Page_Count">
    <vt:lpwstr>7</vt:lpwstr>
  </property>
  <property fmtid="{D5CDD505-2E9C-101B-9397-08002B2CF9AE}" pid="5" name="KSOTemplateDocerSaveRecord">
    <vt:lpwstr>eyJoZGlkIjoiMDg3ZmY5ZTNmZjg4YmUwZTQ3ZDJhNTlmMTI0YjkzODIiLCJ1c2VySWQiOiIxMTIyODIwNTY2In0=</vt:lpwstr>
  </property>
</Properties>
</file>